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A7" w:rsidRPr="00E16551" w:rsidRDefault="008105A7" w:rsidP="00491C9C">
      <w:pPr>
        <w:jc w:val="center"/>
        <w:rPr>
          <w:rFonts w:ascii="Arial" w:hAnsi="Arial" w:cs="Arial"/>
          <w:b/>
          <w:sz w:val="22"/>
          <w:szCs w:val="22"/>
        </w:rPr>
      </w:pPr>
      <w:bookmarkStart w:id="0" w:name="_GoBack"/>
      <w:bookmarkEnd w:id="0"/>
      <w:r w:rsidRPr="00E16551">
        <w:rPr>
          <w:rFonts w:ascii="Arial" w:hAnsi="Arial" w:cs="Arial"/>
          <w:b/>
          <w:sz w:val="22"/>
          <w:szCs w:val="22"/>
        </w:rPr>
        <w:t>Attachment 3</w:t>
      </w:r>
    </w:p>
    <w:p w:rsidR="008D627B" w:rsidRPr="00E16551" w:rsidRDefault="00856DD0" w:rsidP="00491C9C">
      <w:pPr>
        <w:jc w:val="center"/>
        <w:rPr>
          <w:rFonts w:ascii="Arial" w:hAnsi="Arial" w:cs="Arial"/>
          <w:b/>
          <w:sz w:val="22"/>
          <w:szCs w:val="22"/>
        </w:rPr>
      </w:pPr>
      <w:r w:rsidRPr="00E16551">
        <w:rPr>
          <w:rFonts w:ascii="Arial" w:hAnsi="Arial" w:cs="Arial"/>
          <w:b/>
          <w:sz w:val="22"/>
          <w:szCs w:val="22"/>
        </w:rPr>
        <w:t>B</w:t>
      </w:r>
      <w:r w:rsidR="008D627B" w:rsidRPr="00E16551">
        <w:rPr>
          <w:rFonts w:ascii="Arial" w:hAnsi="Arial" w:cs="Arial"/>
          <w:b/>
          <w:sz w:val="22"/>
          <w:szCs w:val="22"/>
        </w:rPr>
        <w:t xml:space="preserve">udget </w:t>
      </w:r>
      <w:r w:rsidRPr="00E16551">
        <w:rPr>
          <w:rFonts w:ascii="Arial" w:hAnsi="Arial" w:cs="Arial"/>
          <w:b/>
          <w:sz w:val="22"/>
          <w:szCs w:val="22"/>
        </w:rPr>
        <w:t>D</w:t>
      </w:r>
      <w:r w:rsidR="008D627B" w:rsidRPr="00E16551">
        <w:rPr>
          <w:rFonts w:ascii="Arial" w:hAnsi="Arial" w:cs="Arial"/>
          <w:b/>
          <w:sz w:val="22"/>
          <w:szCs w:val="22"/>
        </w:rPr>
        <w:t xml:space="preserve">etail </w:t>
      </w:r>
      <w:r w:rsidRPr="00E16551">
        <w:rPr>
          <w:rFonts w:ascii="Arial" w:hAnsi="Arial" w:cs="Arial"/>
          <w:b/>
          <w:sz w:val="22"/>
          <w:szCs w:val="22"/>
        </w:rPr>
        <w:t>W</w:t>
      </w:r>
      <w:r w:rsidR="008D627B" w:rsidRPr="00E16551">
        <w:rPr>
          <w:rFonts w:ascii="Arial" w:hAnsi="Arial" w:cs="Arial"/>
          <w:b/>
          <w:sz w:val="22"/>
          <w:szCs w:val="22"/>
        </w:rPr>
        <w:t xml:space="preserve">orksheet and </w:t>
      </w:r>
      <w:r w:rsidR="006703D1">
        <w:rPr>
          <w:rFonts w:ascii="Arial" w:hAnsi="Arial" w:cs="Arial"/>
          <w:b/>
          <w:sz w:val="22"/>
          <w:szCs w:val="22"/>
        </w:rPr>
        <w:t xml:space="preserve">Justification </w:t>
      </w:r>
      <w:r w:rsidRPr="00E16551">
        <w:rPr>
          <w:rFonts w:ascii="Arial" w:hAnsi="Arial" w:cs="Arial"/>
          <w:b/>
          <w:sz w:val="22"/>
          <w:szCs w:val="22"/>
        </w:rPr>
        <w:t>N</w:t>
      </w:r>
      <w:r w:rsidR="008D627B" w:rsidRPr="00E16551">
        <w:rPr>
          <w:rFonts w:ascii="Arial" w:hAnsi="Arial" w:cs="Arial"/>
          <w:b/>
          <w:sz w:val="22"/>
          <w:szCs w:val="22"/>
        </w:rPr>
        <w:t>arrative</w:t>
      </w:r>
    </w:p>
    <w:p w:rsidR="008D627B" w:rsidRPr="00E16551" w:rsidRDefault="00B359F9" w:rsidP="00491C9C">
      <w:pPr>
        <w:jc w:val="center"/>
        <w:rPr>
          <w:rFonts w:ascii="Arial" w:hAnsi="Arial" w:cs="Arial"/>
          <w:b/>
          <w:sz w:val="22"/>
          <w:szCs w:val="22"/>
        </w:rPr>
      </w:pPr>
      <w:r w:rsidRPr="00E16551">
        <w:rPr>
          <w:rFonts w:ascii="Arial" w:hAnsi="Arial" w:cs="Arial"/>
          <w:b/>
          <w:sz w:val="22"/>
          <w:szCs w:val="22"/>
        </w:rPr>
        <w:t xml:space="preserve">SFY </w:t>
      </w:r>
      <w:r w:rsidR="008D627B" w:rsidRPr="00E16551">
        <w:rPr>
          <w:rFonts w:ascii="Arial" w:hAnsi="Arial" w:cs="Arial"/>
          <w:b/>
          <w:sz w:val="22"/>
          <w:szCs w:val="22"/>
        </w:rPr>
        <w:t>20</w:t>
      </w:r>
      <w:r w:rsidR="008E688D" w:rsidRPr="00E16551">
        <w:rPr>
          <w:rFonts w:ascii="Arial" w:hAnsi="Arial" w:cs="Arial"/>
          <w:b/>
          <w:sz w:val="22"/>
          <w:szCs w:val="22"/>
        </w:rPr>
        <w:t>1</w:t>
      </w:r>
      <w:r w:rsidRPr="00E16551">
        <w:rPr>
          <w:rFonts w:ascii="Arial" w:hAnsi="Arial" w:cs="Arial"/>
          <w:b/>
          <w:sz w:val="22"/>
          <w:szCs w:val="22"/>
        </w:rPr>
        <w:t>5</w:t>
      </w:r>
      <w:r w:rsidR="00751E64" w:rsidRPr="00E16551">
        <w:rPr>
          <w:rFonts w:ascii="Arial" w:hAnsi="Arial" w:cs="Arial"/>
          <w:b/>
          <w:sz w:val="22"/>
          <w:szCs w:val="22"/>
        </w:rPr>
        <w:t>/1</w:t>
      </w:r>
      <w:r w:rsidRPr="00E16551">
        <w:rPr>
          <w:rFonts w:ascii="Arial" w:hAnsi="Arial" w:cs="Arial"/>
          <w:b/>
          <w:sz w:val="22"/>
          <w:szCs w:val="22"/>
        </w:rPr>
        <w:t>6</w:t>
      </w:r>
      <w:r w:rsidR="00751E64" w:rsidRPr="00E16551">
        <w:rPr>
          <w:rFonts w:ascii="Arial" w:hAnsi="Arial" w:cs="Arial"/>
          <w:b/>
          <w:sz w:val="22"/>
          <w:szCs w:val="22"/>
        </w:rPr>
        <w:t xml:space="preserve"> CRTF Program </w:t>
      </w:r>
    </w:p>
    <w:p w:rsidR="00751E64" w:rsidRPr="00E16551" w:rsidRDefault="00751E64" w:rsidP="00C76B13">
      <w:pPr>
        <w:jc w:val="center"/>
        <w:rPr>
          <w:rFonts w:ascii="Arial" w:hAnsi="Arial" w:cs="Arial"/>
          <w:b/>
          <w:caps/>
          <w:sz w:val="22"/>
          <w:szCs w:val="22"/>
        </w:rPr>
      </w:pPr>
    </w:p>
    <w:p w:rsidR="00C27206" w:rsidRPr="00E16551" w:rsidRDefault="00751E64" w:rsidP="008D627B">
      <w:pPr>
        <w:rPr>
          <w:rFonts w:ascii="Arial" w:hAnsi="Arial" w:cs="Arial"/>
          <w:b/>
          <w:caps/>
          <w:sz w:val="22"/>
          <w:szCs w:val="22"/>
        </w:rPr>
      </w:pPr>
      <w:r w:rsidRPr="00E16551">
        <w:rPr>
          <w:rFonts w:ascii="Arial" w:hAnsi="Arial" w:cs="Arial"/>
          <w:b/>
          <w:caps/>
          <w:sz w:val="22"/>
          <w:szCs w:val="22"/>
        </w:rPr>
        <w:t>201</w:t>
      </w:r>
      <w:r w:rsidR="00B359F9" w:rsidRPr="00E16551">
        <w:rPr>
          <w:rFonts w:ascii="Arial" w:hAnsi="Arial" w:cs="Arial"/>
          <w:b/>
          <w:caps/>
          <w:sz w:val="22"/>
          <w:szCs w:val="22"/>
        </w:rPr>
        <w:t>5</w:t>
      </w:r>
      <w:r w:rsidRPr="00E16551">
        <w:rPr>
          <w:rFonts w:ascii="Arial" w:hAnsi="Arial" w:cs="Arial"/>
          <w:b/>
          <w:caps/>
          <w:sz w:val="22"/>
          <w:szCs w:val="22"/>
        </w:rPr>
        <w:t>/1</w:t>
      </w:r>
      <w:r w:rsidR="00B359F9" w:rsidRPr="00E16551">
        <w:rPr>
          <w:rFonts w:ascii="Arial" w:hAnsi="Arial" w:cs="Arial"/>
          <w:b/>
          <w:caps/>
          <w:sz w:val="22"/>
          <w:szCs w:val="22"/>
        </w:rPr>
        <w:t>6</w:t>
      </w:r>
      <w:r w:rsidR="00C27206" w:rsidRPr="00E16551">
        <w:rPr>
          <w:rFonts w:ascii="Arial" w:hAnsi="Arial" w:cs="Arial"/>
          <w:b/>
          <w:caps/>
          <w:sz w:val="22"/>
          <w:szCs w:val="22"/>
        </w:rPr>
        <w:t xml:space="preserve"> </w:t>
      </w:r>
      <w:r w:rsidRPr="00E16551">
        <w:rPr>
          <w:rFonts w:ascii="Arial" w:hAnsi="Arial" w:cs="Arial"/>
          <w:b/>
          <w:caps/>
          <w:sz w:val="22"/>
          <w:szCs w:val="22"/>
        </w:rPr>
        <w:t xml:space="preserve">Operating </w:t>
      </w:r>
      <w:r w:rsidR="00C27206" w:rsidRPr="00E16551">
        <w:rPr>
          <w:rFonts w:ascii="Arial" w:hAnsi="Arial" w:cs="Arial"/>
          <w:b/>
          <w:caps/>
          <w:sz w:val="22"/>
          <w:szCs w:val="22"/>
        </w:rPr>
        <w:t>Budget Summary</w:t>
      </w:r>
    </w:p>
    <w:p w:rsidR="00C27206" w:rsidRPr="00E16551" w:rsidRDefault="00C27206" w:rsidP="00C27206">
      <w:pPr>
        <w:rPr>
          <w:rFonts w:ascii="Arial" w:hAnsi="Arial" w:cs="Arial"/>
          <w:b/>
          <w:sz w:val="22"/>
          <w:szCs w:val="22"/>
          <w:u w:val="single"/>
        </w:rPr>
      </w:pPr>
      <w:r w:rsidRPr="00E16551">
        <w:rPr>
          <w:rFonts w:ascii="Arial" w:hAnsi="Arial" w:cs="Arial"/>
          <w:b/>
          <w:sz w:val="22"/>
          <w:szCs w:val="22"/>
          <w:u w:val="single"/>
        </w:rPr>
        <w:t xml:space="preserve">Budget Category </w:t>
      </w:r>
      <w:r w:rsidRPr="00E16551">
        <w:rPr>
          <w:rFonts w:ascii="Arial" w:hAnsi="Arial" w:cs="Arial"/>
          <w:b/>
          <w:sz w:val="22"/>
          <w:szCs w:val="22"/>
          <w:u w:val="single"/>
        </w:rPr>
        <w:tab/>
      </w:r>
      <w:r w:rsidRPr="00E16551">
        <w:rPr>
          <w:rFonts w:ascii="Arial" w:hAnsi="Arial" w:cs="Arial"/>
          <w:b/>
          <w:sz w:val="22"/>
          <w:szCs w:val="22"/>
          <w:u w:val="single"/>
        </w:rPr>
        <w:tab/>
      </w:r>
      <w:r w:rsidRPr="00E16551">
        <w:rPr>
          <w:rFonts w:ascii="Arial" w:hAnsi="Arial" w:cs="Arial"/>
          <w:b/>
          <w:sz w:val="22"/>
          <w:szCs w:val="22"/>
          <w:u w:val="single"/>
        </w:rPr>
        <w:tab/>
      </w:r>
      <w:r w:rsidRPr="00E16551">
        <w:rPr>
          <w:rFonts w:ascii="Arial" w:hAnsi="Arial" w:cs="Arial"/>
          <w:b/>
          <w:sz w:val="22"/>
          <w:szCs w:val="22"/>
          <w:u w:val="single"/>
        </w:rPr>
        <w:tab/>
      </w:r>
      <w:r w:rsidRPr="00E16551">
        <w:rPr>
          <w:rFonts w:ascii="Arial" w:hAnsi="Arial" w:cs="Arial"/>
          <w:b/>
          <w:sz w:val="22"/>
          <w:szCs w:val="22"/>
          <w:u w:val="single"/>
        </w:rPr>
        <w:tab/>
        <w:t>Amount</w:t>
      </w:r>
    </w:p>
    <w:p w:rsidR="00C27206" w:rsidRPr="00E16551" w:rsidRDefault="00C27206" w:rsidP="00C27206">
      <w:pPr>
        <w:rPr>
          <w:rFonts w:ascii="Arial" w:hAnsi="Arial" w:cs="Arial"/>
          <w:sz w:val="22"/>
          <w:szCs w:val="22"/>
        </w:rPr>
      </w:pPr>
      <w:r w:rsidRPr="00E16551">
        <w:rPr>
          <w:rFonts w:ascii="Arial" w:hAnsi="Arial" w:cs="Arial"/>
          <w:sz w:val="22"/>
          <w:szCs w:val="22"/>
        </w:rPr>
        <w:t>A.</w:t>
      </w:r>
      <w:r w:rsidRPr="00E16551">
        <w:rPr>
          <w:rFonts w:ascii="Arial" w:hAnsi="Arial" w:cs="Arial"/>
          <w:sz w:val="22"/>
          <w:szCs w:val="22"/>
        </w:rPr>
        <w:tab/>
        <w:t>Personnel</w:t>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t>--</w:t>
      </w:r>
    </w:p>
    <w:p w:rsidR="00C27206" w:rsidRPr="00E16551" w:rsidRDefault="00C27206" w:rsidP="00C27206">
      <w:pPr>
        <w:rPr>
          <w:rFonts w:ascii="Arial" w:hAnsi="Arial" w:cs="Arial"/>
          <w:sz w:val="22"/>
          <w:szCs w:val="22"/>
        </w:rPr>
      </w:pPr>
      <w:r w:rsidRPr="00E16551">
        <w:rPr>
          <w:rFonts w:ascii="Arial" w:hAnsi="Arial" w:cs="Arial"/>
          <w:sz w:val="22"/>
          <w:szCs w:val="22"/>
        </w:rPr>
        <w:t>B.</w:t>
      </w:r>
      <w:r w:rsidRPr="00E16551">
        <w:rPr>
          <w:rFonts w:ascii="Arial" w:hAnsi="Arial" w:cs="Arial"/>
          <w:sz w:val="22"/>
          <w:szCs w:val="22"/>
        </w:rPr>
        <w:tab/>
        <w:t>Fringe Benefits</w:t>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t>--</w:t>
      </w:r>
    </w:p>
    <w:p w:rsidR="00260D06" w:rsidRPr="00E16551" w:rsidRDefault="00C27206" w:rsidP="00C27206">
      <w:pPr>
        <w:rPr>
          <w:rFonts w:ascii="Arial" w:hAnsi="Arial" w:cs="Arial"/>
          <w:sz w:val="22"/>
          <w:szCs w:val="22"/>
        </w:rPr>
      </w:pPr>
      <w:r w:rsidRPr="00E16551">
        <w:rPr>
          <w:rFonts w:ascii="Arial" w:hAnsi="Arial" w:cs="Arial"/>
          <w:sz w:val="22"/>
          <w:szCs w:val="22"/>
        </w:rPr>
        <w:t>C.</w:t>
      </w:r>
      <w:r w:rsidRPr="00E16551">
        <w:rPr>
          <w:rFonts w:ascii="Arial" w:hAnsi="Arial" w:cs="Arial"/>
          <w:sz w:val="22"/>
          <w:szCs w:val="22"/>
        </w:rPr>
        <w:tab/>
      </w:r>
      <w:r w:rsidR="00260D06" w:rsidRPr="00E16551">
        <w:rPr>
          <w:rFonts w:ascii="Arial" w:hAnsi="Arial" w:cs="Arial"/>
          <w:sz w:val="22"/>
          <w:szCs w:val="22"/>
        </w:rPr>
        <w:t xml:space="preserve">Consultant Services </w:t>
      </w:r>
      <w:r w:rsidR="00260D06" w:rsidRPr="00E16551">
        <w:rPr>
          <w:rFonts w:ascii="Arial" w:hAnsi="Arial" w:cs="Arial"/>
          <w:sz w:val="22"/>
          <w:szCs w:val="22"/>
        </w:rPr>
        <w:tab/>
      </w:r>
      <w:r w:rsidR="00260D06" w:rsidRPr="00E16551">
        <w:rPr>
          <w:rFonts w:ascii="Arial" w:hAnsi="Arial" w:cs="Arial"/>
          <w:sz w:val="22"/>
          <w:szCs w:val="22"/>
        </w:rPr>
        <w:tab/>
      </w:r>
      <w:r w:rsidR="00260D06" w:rsidRPr="00E16551">
        <w:rPr>
          <w:rFonts w:ascii="Arial" w:hAnsi="Arial" w:cs="Arial"/>
          <w:sz w:val="22"/>
          <w:szCs w:val="22"/>
        </w:rPr>
        <w:tab/>
      </w:r>
      <w:r w:rsidR="00260D06" w:rsidRPr="00E16551">
        <w:rPr>
          <w:rFonts w:ascii="Arial" w:hAnsi="Arial" w:cs="Arial"/>
          <w:sz w:val="22"/>
          <w:szCs w:val="22"/>
        </w:rPr>
        <w:tab/>
        <w:t>--</w:t>
      </w:r>
    </w:p>
    <w:p w:rsidR="00260D06" w:rsidRPr="00E16551" w:rsidRDefault="00260D06" w:rsidP="00C27206">
      <w:pPr>
        <w:rPr>
          <w:rFonts w:ascii="Arial" w:hAnsi="Arial" w:cs="Arial"/>
          <w:sz w:val="22"/>
          <w:szCs w:val="22"/>
        </w:rPr>
      </w:pPr>
      <w:r w:rsidRPr="00E16551">
        <w:rPr>
          <w:rFonts w:ascii="Arial" w:hAnsi="Arial" w:cs="Arial"/>
          <w:sz w:val="22"/>
          <w:szCs w:val="22"/>
        </w:rPr>
        <w:t xml:space="preserve">D.  </w:t>
      </w:r>
      <w:r w:rsidRPr="00E16551">
        <w:rPr>
          <w:rFonts w:ascii="Arial" w:hAnsi="Arial" w:cs="Arial"/>
          <w:sz w:val="22"/>
          <w:szCs w:val="22"/>
        </w:rPr>
        <w:tab/>
        <w:t>Equipment</w:t>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t>--</w:t>
      </w:r>
    </w:p>
    <w:p w:rsidR="00260D06" w:rsidRPr="00E16551" w:rsidRDefault="00260D06" w:rsidP="00260D06">
      <w:pPr>
        <w:rPr>
          <w:rFonts w:ascii="Arial" w:hAnsi="Arial" w:cs="Arial"/>
          <w:sz w:val="22"/>
          <w:szCs w:val="22"/>
        </w:rPr>
      </w:pPr>
      <w:r w:rsidRPr="00E16551">
        <w:rPr>
          <w:rFonts w:ascii="Arial" w:hAnsi="Arial" w:cs="Arial"/>
          <w:sz w:val="22"/>
          <w:szCs w:val="22"/>
        </w:rPr>
        <w:t>E.</w:t>
      </w:r>
      <w:r w:rsidRPr="00E16551">
        <w:rPr>
          <w:rFonts w:ascii="Arial" w:hAnsi="Arial" w:cs="Arial"/>
          <w:sz w:val="22"/>
          <w:szCs w:val="22"/>
        </w:rPr>
        <w:tab/>
        <w:t>Supplies</w:t>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t>--</w:t>
      </w:r>
    </w:p>
    <w:p w:rsidR="00C27206" w:rsidRPr="00E16551" w:rsidRDefault="00260D06" w:rsidP="00C27206">
      <w:pPr>
        <w:rPr>
          <w:rFonts w:ascii="Arial" w:hAnsi="Arial" w:cs="Arial"/>
          <w:sz w:val="22"/>
          <w:szCs w:val="22"/>
        </w:rPr>
      </w:pPr>
      <w:r w:rsidRPr="00E16551">
        <w:rPr>
          <w:rFonts w:ascii="Arial" w:hAnsi="Arial" w:cs="Arial"/>
          <w:sz w:val="22"/>
          <w:szCs w:val="22"/>
        </w:rPr>
        <w:t>F.</w:t>
      </w:r>
      <w:r w:rsidRPr="00E16551">
        <w:rPr>
          <w:rFonts w:ascii="Arial" w:hAnsi="Arial" w:cs="Arial"/>
          <w:sz w:val="22"/>
          <w:szCs w:val="22"/>
        </w:rPr>
        <w:tab/>
        <w:t>T</w:t>
      </w:r>
      <w:r w:rsidR="00C27206" w:rsidRPr="00E16551">
        <w:rPr>
          <w:rFonts w:ascii="Arial" w:hAnsi="Arial" w:cs="Arial"/>
          <w:sz w:val="22"/>
          <w:szCs w:val="22"/>
        </w:rPr>
        <w:t>ravel</w:t>
      </w:r>
      <w:r w:rsidRPr="00E16551">
        <w:rPr>
          <w:rFonts w:ascii="Arial" w:hAnsi="Arial" w:cs="Arial"/>
          <w:sz w:val="22"/>
          <w:szCs w:val="22"/>
        </w:rPr>
        <w:t xml:space="preserve"> and Subsistence </w:t>
      </w:r>
      <w:r w:rsidR="00C27206" w:rsidRPr="00E16551">
        <w:rPr>
          <w:rFonts w:ascii="Arial" w:hAnsi="Arial" w:cs="Arial"/>
          <w:sz w:val="22"/>
          <w:szCs w:val="22"/>
        </w:rPr>
        <w:tab/>
      </w:r>
      <w:r w:rsidR="00C27206" w:rsidRPr="00E16551">
        <w:rPr>
          <w:rFonts w:ascii="Arial" w:hAnsi="Arial" w:cs="Arial"/>
          <w:sz w:val="22"/>
          <w:szCs w:val="22"/>
        </w:rPr>
        <w:tab/>
      </w:r>
      <w:r w:rsidR="00C27206" w:rsidRPr="00E16551">
        <w:rPr>
          <w:rFonts w:ascii="Arial" w:hAnsi="Arial" w:cs="Arial"/>
          <w:sz w:val="22"/>
          <w:szCs w:val="22"/>
        </w:rPr>
        <w:tab/>
      </w:r>
      <w:r w:rsidR="00751E64" w:rsidRPr="00E16551">
        <w:rPr>
          <w:rFonts w:ascii="Arial" w:hAnsi="Arial" w:cs="Arial"/>
          <w:sz w:val="22"/>
          <w:szCs w:val="22"/>
        </w:rPr>
        <w:t>--</w:t>
      </w:r>
    </w:p>
    <w:p w:rsidR="00260D06" w:rsidRPr="00E16551" w:rsidRDefault="00260D06" w:rsidP="00C27206">
      <w:pPr>
        <w:rPr>
          <w:rFonts w:ascii="Arial" w:hAnsi="Arial" w:cs="Arial"/>
          <w:sz w:val="22"/>
          <w:szCs w:val="22"/>
        </w:rPr>
      </w:pPr>
      <w:r w:rsidRPr="00E16551">
        <w:rPr>
          <w:rFonts w:ascii="Arial" w:hAnsi="Arial" w:cs="Arial"/>
          <w:sz w:val="22"/>
          <w:szCs w:val="22"/>
        </w:rPr>
        <w:t>G.</w:t>
      </w:r>
      <w:r w:rsidRPr="00E16551">
        <w:rPr>
          <w:rFonts w:ascii="Arial" w:hAnsi="Arial" w:cs="Arial"/>
          <w:sz w:val="22"/>
          <w:szCs w:val="22"/>
        </w:rPr>
        <w:tab/>
        <w:t>Rental of Facilities</w:t>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r>
      <w:r w:rsidRPr="00E16551">
        <w:rPr>
          <w:rFonts w:ascii="Arial" w:hAnsi="Arial" w:cs="Arial"/>
          <w:sz w:val="22"/>
          <w:szCs w:val="22"/>
        </w:rPr>
        <w:tab/>
        <w:t>--</w:t>
      </w:r>
    </w:p>
    <w:p w:rsidR="00C27206" w:rsidRPr="00E16551" w:rsidRDefault="00260D06" w:rsidP="00C27206">
      <w:pPr>
        <w:rPr>
          <w:rFonts w:ascii="Arial" w:hAnsi="Arial" w:cs="Arial"/>
          <w:sz w:val="22"/>
          <w:szCs w:val="22"/>
        </w:rPr>
      </w:pPr>
      <w:r w:rsidRPr="00E16551">
        <w:rPr>
          <w:rFonts w:ascii="Arial" w:hAnsi="Arial" w:cs="Arial"/>
          <w:sz w:val="22"/>
          <w:szCs w:val="22"/>
        </w:rPr>
        <w:t>H.</w:t>
      </w:r>
      <w:r w:rsidRPr="00E16551">
        <w:rPr>
          <w:rFonts w:ascii="Arial" w:hAnsi="Arial" w:cs="Arial"/>
          <w:sz w:val="22"/>
          <w:szCs w:val="22"/>
        </w:rPr>
        <w:tab/>
        <w:t xml:space="preserve">Alterations and Renovations </w:t>
      </w:r>
      <w:r w:rsidR="00C27206" w:rsidRPr="00E16551">
        <w:rPr>
          <w:rFonts w:ascii="Arial" w:hAnsi="Arial" w:cs="Arial"/>
          <w:sz w:val="22"/>
          <w:szCs w:val="22"/>
        </w:rPr>
        <w:tab/>
      </w:r>
      <w:r w:rsidR="00C27206" w:rsidRPr="00E16551">
        <w:rPr>
          <w:rFonts w:ascii="Arial" w:hAnsi="Arial" w:cs="Arial"/>
          <w:sz w:val="22"/>
          <w:szCs w:val="22"/>
        </w:rPr>
        <w:tab/>
      </w:r>
      <w:r w:rsidR="00C27206" w:rsidRPr="00E16551">
        <w:rPr>
          <w:rFonts w:ascii="Arial" w:hAnsi="Arial" w:cs="Arial"/>
          <w:sz w:val="22"/>
          <w:szCs w:val="22"/>
        </w:rPr>
        <w:tab/>
        <w:t>--</w:t>
      </w:r>
    </w:p>
    <w:p w:rsidR="00C27206" w:rsidRPr="00E16551" w:rsidRDefault="00260D06" w:rsidP="00C27206">
      <w:pPr>
        <w:rPr>
          <w:rFonts w:ascii="Arial" w:hAnsi="Arial" w:cs="Arial"/>
          <w:sz w:val="22"/>
          <w:szCs w:val="22"/>
          <w:u w:val="single"/>
        </w:rPr>
      </w:pPr>
      <w:r w:rsidRPr="00E16551">
        <w:rPr>
          <w:rFonts w:ascii="Arial" w:hAnsi="Arial" w:cs="Arial"/>
          <w:sz w:val="22"/>
          <w:szCs w:val="22"/>
          <w:u w:val="single"/>
        </w:rPr>
        <w:t>I.</w:t>
      </w:r>
      <w:r w:rsidR="00C27206" w:rsidRPr="00E16551">
        <w:rPr>
          <w:rFonts w:ascii="Arial" w:hAnsi="Arial" w:cs="Arial"/>
          <w:sz w:val="22"/>
          <w:szCs w:val="22"/>
          <w:u w:val="single"/>
        </w:rPr>
        <w:tab/>
      </w:r>
      <w:r w:rsidRPr="00E16551">
        <w:rPr>
          <w:rFonts w:ascii="Arial" w:hAnsi="Arial" w:cs="Arial"/>
          <w:sz w:val="22"/>
          <w:szCs w:val="22"/>
          <w:u w:val="single"/>
        </w:rPr>
        <w:t xml:space="preserve">All </w:t>
      </w:r>
      <w:r w:rsidR="00C27206" w:rsidRPr="00E16551">
        <w:rPr>
          <w:rFonts w:ascii="Arial" w:hAnsi="Arial" w:cs="Arial"/>
          <w:sz w:val="22"/>
          <w:szCs w:val="22"/>
          <w:u w:val="single"/>
        </w:rPr>
        <w:t xml:space="preserve">Other costs </w:t>
      </w:r>
      <w:r w:rsidR="00C27206" w:rsidRPr="00E16551">
        <w:rPr>
          <w:rFonts w:ascii="Arial" w:hAnsi="Arial" w:cs="Arial"/>
          <w:sz w:val="22"/>
          <w:szCs w:val="22"/>
          <w:u w:val="single"/>
        </w:rPr>
        <w:tab/>
      </w:r>
      <w:r w:rsidR="00C27206" w:rsidRPr="00E16551">
        <w:rPr>
          <w:rFonts w:ascii="Arial" w:hAnsi="Arial" w:cs="Arial"/>
          <w:sz w:val="22"/>
          <w:szCs w:val="22"/>
          <w:u w:val="single"/>
        </w:rPr>
        <w:tab/>
      </w:r>
      <w:r w:rsidR="00C27206" w:rsidRPr="00E16551">
        <w:rPr>
          <w:rFonts w:ascii="Arial" w:hAnsi="Arial" w:cs="Arial"/>
          <w:sz w:val="22"/>
          <w:szCs w:val="22"/>
          <w:u w:val="single"/>
        </w:rPr>
        <w:tab/>
      </w:r>
      <w:r w:rsidR="00C27206" w:rsidRPr="00E16551">
        <w:rPr>
          <w:rFonts w:ascii="Arial" w:hAnsi="Arial" w:cs="Arial"/>
          <w:sz w:val="22"/>
          <w:szCs w:val="22"/>
          <w:u w:val="single"/>
        </w:rPr>
        <w:tab/>
        <w:t>--</w:t>
      </w:r>
    </w:p>
    <w:p w:rsidR="00C27206" w:rsidRPr="00E16551" w:rsidRDefault="00C27206" w:rsidP="00C27206">
      <w:pPr>
        <w:rPr>
          <w:rFonts w:ascii="Arial" w:hAnsi="Arial" w:cs="Arial"/>
          <w:sz w:val="22"/>
          <w:szCs w:val="22"/>
        </w:rPr>
      </w:pPr>
      <w:r w:rsidRPr="00E16551">
        <w:rPr>
          <w:rFonts w:ascii="Arial" w:hAnsi="Arial" w:cs="Arial"/>
          <w:sz w:val="22"/>
          <w:szCs w:val="22"/>
        </w:rPr>
        <w:tab/>
      </w:r>
      <w:r w:rsidR="00260D06" w:rsidRPr="00E16551">
        <w:rPr>
          <w:rFonts w:ascii="Arial" w:hAnsi="Arial" w:cs="Arial"/>
          <w:b/>
          <w:sz w:val="22"/>
          <w:szCs w:val="22"/>
        </w:rPr>
        <w:t>Total Operating Budget</w:t>
      </w:r>
      <w:r w:rsidRPr="00E16551">
        <w:rPr>
          <w:rFonts w:ascii="Arial" w:hAnsi="Arial" w:cs="Arial"/>
          <w:b/>
          <w:sz w:val="22"/>
          <w:szCs w:val="22"/>
        </w:rPr>
        <w:tab/>
      </w:r>
      <w:r w:rsidRPr="00E16551">
        <w:rPr>
          <w:rFonts w:ascii="Arial" w:hAnsi="Arial" w:cs="Arial"/>
          <w:b/>
          <w:sz w:val="22"/>
          <w:szCs w:val="22"/>
        </w:rPr>
        <w:tab/>
      </w:r>
      <w:r w:rsidRPr="00E16551">
        <w:rPr>
          <w:rFonts w:ascii="Arial" w:hAnsi="Arial" w:cs="Arial"/>
          <w:b/>
          <w:sz w:val="22"/>
          <w:szCs w:val="22"/>
        </w:rPr>
        <w:tab/>
      </w:r>
      <w:r w:rsidR="00751E64" w:rsidRPr="00E16551">
        <w:rPr>
          <w:rFonts w:ascii="Arial" w:hAnsi="Arial" w:cs="Arial"/>
          <w:b/>
          <w:sz w:val="22"/>
          <w:szCs w:val="22"/>
        </w:rPr>
        <w:t>--</w:t>
      </w:r>
    </w:p>
    <w:p w:rsidR="00761DE8" w:rsidRPr="00E16551" w:rsidRDefault="00761DE8" w:rsidP="00C27206">
      <w:pPr>
        <w:rPr>
          <w:rFonts w:ascii="Arial" w:hAnsi="Arial" w:cs="Arial"/>
          <w:b/>
          <w:caps/>
          <w:sz w:val="22"/>
          <w:szCs w:val="22"/>
        </w:rPr>
      </w:pPr>
    </w:p>
    <w:p w:rsidR="00C27206" w:rsidRPr="00E16551" w:rsidRDefault="00C27206" w:rsidP="00C27206">
      <w:pPr>
        <w:rPr>
          <w:rFonts w:ascii="Arial" w:hAnsi="Arial" w:cs="Arial"/>
          <w:sz w:val="22"/>
          <w:szCs w:val="22"/>
        </w:rPr>
      </w:pPr>
      <w:r w:rsidRPr="00E16551">
        <w:rPr>
          <w:rFonts w:ascii="Arial" w:hAnsi="Arial" w:cs="Arial"/>
          <w:b/>
          <w:caps/>
          <w:sz w:val="22"/>
          <w:szCs w:val="22"/>
        </w:rPr>
        <w:t>FY 201</w:t>
      </w:r>
      <w:r w:rsidR="00B359F9" w:rsidRPr="00E16551">
        <w:rPr>
          <w:rFonts w:ascii="Arial" w:hAnsi="Arial" w:cs="Arial"/>
          <w:b/>
          <w:caps/>
          <w:sz w:val="22"/>
          <w:szCs w:val="22"/>
        </w:rPr>
        <w:t>5/6</w:t>
      </w:r>
      <w:r w:rsidRPr="00E16551">
        <w:rPr>
          <w:rFonts w:ascii="Arial" w:hAnsi="Arial" w:cs="Arial"/>
          <w:b/>
          <w:caps/>
          <w:sz w:val="22"/>
          <w:szCs w:val="22"/>
        </w:rPr>
        <w:t xml:space="preserve"> </w:t>
      </w:r>
      <w:r w:rsidR="00751E64" w:rsidRPr="00E16551">
        <w:rPr>
          <w:rFonts w:ascii="Arial" w:hAnsi="Arial" w:cs="Arial"/>
          <w:b/>
          <w:caps/>
          <w:sz w:val="22"/>
          <w:szCs w:val="22"/>
        </w:rPr>
        <w:t xml:space="preserve">Operating </w:t>
      </w:r>
      <w:r w:rsidRPr="00E16551">
        <w:rPr>
          <w:rFonts w:ascii="Arial" w:hAnsi="Arial" w:cs="Arial"/>
          <w:b/>
          <w:caps/>
          <w:sz w:val="22"/>
          <w:szCs w:val="22"/>
        </w:rPr>
        <w:t xml:space="preserve">Budget Narrative </w:t>
      </w:r>
    </w:p>
    <w:p w:rsidR="00C27206" w:rsidRPr="00E16551" w:rsidRDefault="003D1CB7" w:rsidP="004319C1">
      <w:pPr>
        <w:ind w:right="-90"/>
        <w:rPr>
          <w:rFonts w:ascii="Arial" w:hAnsi="Arial" w:cs="Arial"/>
          <w:sz w:val="22"/>
          <w:szCs w:val="22"/>
        </w:rPr>
      </w:pPr>
      <w:r w:rsidRPr="00E16551">
        <w:rPr>
          <w:rFonts w:ascii="Arial" w:hAnsi="Arial" w:cs="Arial"/>
          <w:sz w:val="22"/>
          <w:szCs w:val="22"/>
        </w:rPr>
        <w:t>T</w:t>
      </w:r>
      <w:r w:rsidR="00C27206" w:rsidRPr="00E16551">
        <w:rPr>
          <w:rFonts w:ascii="Arial" w:hAnsi="Arial" w:cs="Arial"/>
          <w:sz w:val="22"/>
          <w:szCs w:val="22"/>
        </w:rPr>
        <w:t xml:space="preserve">he following narrative supports the budget </w:t>
      </w:r>
      <w:r w:rsidR="00096E72" w:rsidRPr="00E16551">
        <w:rPr>
          <w:rFonts w:ascii="Arial" w:hAnsi="Arial" w:cs="Arial"/>
          <w:sz w:val="22"/>
          <w:szCs w:val="22"/>
        </w:rPr>
        <w:t xml:space="preserve">proposal </w:t>
      </w:r>
      <w:r w:rsidR="00C27206" w:rsidRPr="00E16551">
        <w:rPr>
          <w:rFonts w:ascii="Arial" w:hAnsi="Arial" w:cs="Arial"/>
          <w:sz w:val="22"/>
          <w:szCs w:val="22"/>
        </w:rPr>
        <w:t>to implement the 201</w:t>
      </w:r>
      <w:r w:rsidR="00B359F9" w:rsidRPr="00E16551">
        <w:rPr>
          <w:rFonts w:ascii="Arial" w:hAnsi="Arial" w:cs="Arial"/>
          <w:sz w:val="22"/>
          <w:szCs w:val="22"/>
        </w:rPr>
        <w:t>5</w:t>
      </w:r>
      <w:r w:rsidR="004319C1" w:rsidRPr="00E16551">
        <w:rPr>
          <w:rFonts w:ascii="Arial" w:hAnsi="Arial" w:cs="Arial"/>
          <w:sz w:val="22"/>
          <w:szCs w:val="22"/>
        </w:rPr>
        <w:t>/1</w:t>
      </w:r>
      <w:r w:rsidR="00B359F9" w:rsidRPr="00E16551">
        <w:rPr>
          <w:rFonts w:ascii="Arial" w:hAnsi="Arial" w:cs="Arial"/>
          <w:sz w:val="22"/>
          <w:szCs w:val="22"/>
        </w:rPr>
        <w:t>6</w:t>
      </w:r>
      <w:r w:rsidR="004319C1" w:rsidRPr="00E16551">
        <w:rPr>
          <w:rFonts w:ascii="Arial" w:hAnsi="Arial" w:cs="Arial"/>
          <w:sz w:val="22"/>
          <w:szCs w:val="22"/>
        </w:rPr>
        <w:t xml:space="preserve"> NYS County Re-entry Task Force Program.</w:t>
      </w:r>
    </w:p>
    <w:p w:rsidR="00761DE8" w:rsidRPr="00E16551" w:rsidRDefault="00761DE8" w:rsidP="001833C5">
      <w:pPr>
        <w:rPr>
          <w:rFonts w:ascii="Arial" w:hAnsi="Arial" w:cs="Arial"/>
          <w:b/>
          <w:sz w:val="22"/>
          <w:szCs w:val="22"/>
        </w:rPr>
      </w:pPr>
    </w:p>
    <w:p w:rsidR="00751E64" w:rsidRPr="00E16551" w:rsidRDefault="00751E64" w:rsidP="003A756E">
      <w:pPr>
        <w:pStyle w:val="ListParagraph"/>
        <w:numPr>
          <w:ilvl w:val="0"/>
          <w:numId w:val="2"/>
        </w:numPr>
        <w:rPr>
          <w:rFonts w:ascii="Arial" w:hAnsi="Arial" w:cs="Arial"/>
          <w:b/>
          <w:sz w:val="22"/>
          <w:szCs w:val="22"/>
        </w:rPr>
      </w:pPr>
      <w:r w:rsidRPr="00E16551">
        <w:rPr>
          <w:rFonts w:ascii="Arial" w:hAnsi="Arial" w:cs="Arial"/>
          <w:b/>
          <w:sz w:val="22"/>
          <w:szCs w:val="22"/>
        </w:rPr>
        <w:t>Personal Services</w:t>
      </w:r>
    </w:p>
    <w:p w:rsidR="00751E64" w:rsidRPr="00E16551" w:rsidRDefault="00751E64" w:rsidP="00751E64">
      <w:pPr>
        <w:pStyle w:val="ListParagraph"/>
        <w:ind w:left="1080"/>
        <w:rPr>
          <w:rFonts w:ascii="Arial" w:hAnsi="Arial" w:cs="Arial"/>
          <w:sz w:val="22"/>
          <w:szCs w:val="22"/>
        </w:rPr>
      </w:pPr>
      <w:r w:rsidRPr="00E16551">
        <w:rPr>
          <w:rFonts w:ascii="Arial" w:hAnsi="Arial" w:cs="Arial"/>
          <w:sz w:val="22"/>
          <w:szCs w:val="22"/>
        </w:rPr>
        <w:t>List each position by title and name of employee, if available.  Show the annual rate, the percentage of time to be devoted to the project</w:t>
      </w:r>
      <w:r w:rsidR="00EE6DA7">
        <w:rPr>
          <w:rFonts w:ascii="Arial" w:hAnsi="Arial" w:cs="Arial"/>
          <w:sz w:val="22"/>
          <w:szCs w:val="22"/>
        </w:rPr>
        <w:t xml:space="preserve"> (percent of the FTE) </w:t>
      </w:r>
      <w:r w:rsidRPr="00E16551">
        <w:rPr>
          <w:rFonts w:ascii="Arial" w:hAnsi="Arial" w:cs="Arial"/>
          <w:sz w:val="22"/>
          <w:szCs w:val="22"/>
        </w:rPr>
        <w:t>and the cost.</w:t>
      </w:r>
    </w:p>
    <w:p w:rsidR="003A756E" w:rsidRPr="00E16551" w:rsidRDefault="003A756E" w:rsidP="00751E64">
      <w:pPr>
        <w:pStyle w:val="ListParagraph"/>
        <w:ind w:left="1080"/>
        <w:rPr>
          <w:rFonts w:ascii="Arial" w:hAnsi="Arial" w:cs="Arial"/>
          <w:sz w:val="22"/>
          <w:szCs w:val="22"/>
        </w:rPr>
      </w:pPr>
    </w:p>
    <w:p w:rsidR="00751E64" w:rsidRPr="00E16551" w:rsidRDefault="003A756E" w:rsidP="004D0B0A">
      <w:pPr>
        <w:pStyle w:val="ListParagraph"/>
        <w:ind w:left="1080" w:hanging="360"/>
        <w:jc w:val="center"/>
        <w:rPr>
          <w:rFonts w:ascii="Arial" w:hAnsi="Arial" w:cs="Arial"/>
          <w:sz w:val="20"/>
          <w:szCs w:val="20"/>
        </w:rPr>
      </w:pPr>
      <w:r w:rsidRPr="00E16551">
        <w:rPr>
          <w:rFonts w:ascii="Arial" w:hAnsi="Arial" w:cs="Arial"/>
          <w:b/>
          <w:sz w:val="20"/>
          <w:szCs w:val="20"/>
          <w:bdr w:val="single" w:sz="4" w:space="0" w:color="auto"/>
        </w:rPr>
        <w:t>Name</w:t>
      </w:r>
      <w:r w:rsidRPr="00E16551">
        <w:rPr>
          <w:rFonts w:ascii="Arial" w:hAnsi="Arial" w:cs="Arial"/>
          <w:b/>
          <w:sz w:val="20"/>
          <w:szCs w:val="20"/>
          <w:bdr w:val="single" w:sz="4" w:space="0" w:color="auto"/>
        </w:rPr>
        <w:tab/>
        <w:t>Position</w:t>
      </w:r>
      <w:r w:rsidRPr="00E16551">
        <w:rPr>
          <w:rFonts w:ascii="Arial" w:hAnsi="Arial" w:cs="Arial"/>
          <w:b/>
          <w:sz w:val="20"/>
          <w:szCs w:val="20"/>
          <w:bdr w:val="single" w:sz="4" w:space="0" w:color="auto"/>
        </w:rPr>
        <w:tab/>
        <w:t xml:space="preserve"> Salary   Computation (basis, % of time)   Cost</w:t>
      </w:r>
    </w:p>
    <w:p w:rsidR="003A756E" w:rsidRPr="00E16551" w:rsidRDefault="003A756E" w:rsidP="003A756E">
      <w:pPr>
        <w:pStyle w:val="ListParagraph"/>
        <w:jc w:val="center"/>
        <w:rPr>
          <w:rFonts w:ascii="Arial" w:hAnsi="Arial" w:cs="Arial"/>
          <w:sz w:val="22"/>
          <w:szCs w:val="22"/>
        </w:rPr>
      </w:pPr>
    </w:p>
    <w:p w:rsidR="00751E64" w:rsidRPr="00E16551" w:rsidRDefault="003A756E" w:rsidP="00751E64">
      <w:pPr>
        <w:pStyle w:val="ListParagraph"/>
        <w:ind w:left="1080"/>
        <w:rPr>
          <w:rFonts w:ascii="Arial" w:hAnsi="Arial" w:cs="Arial"/>
          <w:sz w:val="22"/>
          <w:szCs w:val="22"/>
        </w:rPr>
      </w:pPr>
      <w:r w:rsidRPr="00E16551">
        <w:rPr>
          <w:rFonts w:ascii="Arial" w:hAnsi="Arial" w:cs="Arial"/>
          <w:b/>
          <w:sz w:val="22"/>
          <w:szCs w:val="22"/>
        </w:rPr>
        <w:t>Narrative:</w:t>
      </w:r>
      <w:r w:rsidRPr="00E16551">
        <w:rPr>
          <w:rFonts w:ascii="Arial" w:hAnsi="Arial" w:cs="Arial"/>
          <w:sz w:val="22"/>
          <w:szCs w:val="22"/>
        </w:rPr>
        <w:t xml:space="preserve">  Describe responsibilities and duties of each position in relationship to fulfilling the CRTF performance milestones. </w:t>
      </w:r>
    </w:p>
    <w:p w:rsidR="00751E64" w:rsidRDefault="00751E64" w:rsidP="00751E64">
      <w:pPr>
        <w:pStyle w:val="ListParagraph"/>
        <w:ind w:left="1080"/>
        <w:rPr>
          <w:rFonts w:ascii="Arial" w:hAnsi="Arial" w:cs="Arial"/>
          <w:sz w:val="22"/>
          <w:szCs w:val="22"/>
        </w:rPr>
      </w:pPr>
    </w:p>
    <w:p w:rsidR="00E16551" w:rsidRPr="00E16551" w:rsidRDefault="00E16551" w:rsidP="00751E64">
      <w:pPr>
        <w:pStyle w:val="ListParagraph"/>
        <w:ind w:left="1080"/>
        <w:rPr>
          <w:rFonts w:ascii="Arial" w:hAnsi="Arial" w:cs="Arial"/>
          <w:sz w:val="22"/>
          <w:szCs w:val="22"/>
        </w:rPr>
      </w:pPr>
    </w:p>
    <w:p w:rsidR="00751E64" w:rsidRPr="00E16551" w:rsidRDefault="003A756E" w:rsidP="003A756E">
      <w:pPr>
        <w:pStyle w:val="ListParagraph"/>
        <w:numPr>
          <w:ilvl w:val="0"/>
          <w:numId w:val="2"/>
        </w:numPr>
        <w:rPr>
          <w:rFonts w:ascii="Arial" w:hAnsi="Arial" w:cs="Arial"/>
          <w:b/>
          <w:sz w:val="22"/>
          <w:szCs w:val="22"/>
        </w:rPr>
      </w:pPr>
      <w:r w:rsidRPr="00E16551">
        <w:rPr>
          <w:rFonts w:ascii="Arial" w:hAnsi="Arial" w:cs="Arial"/>
          <w:b/>
          <w:sz w:val="22"/>
          <w:szCs w:val="22"/>
        </w:rPr>
        <w:t>Fringe Benefits</w:t>
      </w:r>
    </w:p>
    <w:p w:rsidR="003A756E" w:rsidRPr="00E16551" w:rsidRDefault="003A756E" w:rsidP="003A756E">
      <w:pPr>
        <w:pStyle w:val="ListParagraph"/>
        <w:ind w:left="1080"/>
        <w:rPr>
          <w:rFonts w:ascii="Arial" w:hAnsi="Arial" w:cs="Arial"/>
          <w:sz w:val="22"/>
          <w:szCs w:val="22"/>
        </w:rPr>
      </w:pPr>
      <w:r w:rsidRPr="00E16551">
        <w:rPr>
          <w:rFonts w:ascii="Arial" w:hAnsi="Arial" w:cs="Arial"/>
          <w:sz w:val="22"/>
          <w:szCs w:val="22"/>
        </w:rPr>
        <w:t xml:space="preserve">Should be based on actual known costs or approved negotiated </w:t>
      </w:r>
      <w:r w:rsidR="00163EEE" w:rsidRPr="00E16551">
        <w:rPr>
          <w:rFonts w:ascii="Arial" w:hAnsi="Arial" w:cs="Arial"/>
          <w:sz w:val="22"/>
          <w:szCs w:val="22"/>
        </w:rPr>
        <w:t xml:space="preserve">rate </w:t>
      </w:r>
      <w:r w:rsidR="00163EEE">
        <w:rPr>
          <w:rFonts w:ascii="Arial" w:hAnsi="Arial" w:cs="Arial"/>
          <w:sz w:val="22"/>
          <w:szCs w:val="22"/>
        </w:rPr>
        <w:t>of</w:t>
      </w:r>
      <w:r w:rsidR="00EE6DA7">
        <w:rPr>
          <w:rFonts w:ascii="Arial" w:hAnsi="Arial" w:cs="Arial"/>
          <w:sz w:val="22"/>
          <w:szCs w:val="22"/>
        </w:rPr>
        <w:t xml:space="preserve"> the </w:t>
      </w:r>
      <w:r w:rsidRPr="00E16551">
        <w:rPr>
          <w:rFonts w:ascii="Arial" w:hAnsi="Arial" w:cs="Arial"/>
          <w:sz w:val="22"/>
          <w:szCs w:val="22"/>
        </w:rPr>
        <w:t>agency.  Fringe benefits are for the personnel listed in budget category A, and for only the percentage of time devoted to the project.</w:t>
      </w:r>
    </w:p>
    <w:p w:rsidR="00751E64" w:rsidRPr="00E16551" w:rsidRDefault="00751E64" w:rsidP="00751E64">
      <w:pPr>
        <w:pStyle w:val="ListParagraph"/>
        <w:ind w:left="1080"/>
        <w:rPr>
          <w:rFonts w:ascii="Arial" w:hAnsi="Arial" w:cs="Arial"/>
          <w:sz w:val="22"/>
          <w:szCs w:val="22"/>
        </w:rPr>
      </w:pPr>
    </w:p>
    <w:p w:rsidR="003A756E" w:rsidRPr="00E16551" w:rsidRDefault="003A756E" w:rsidP="004D0B0A">
      <w:pPr>
        <w:pStyle w:val="ListParagraph"/>
        <w:ind w:left="1080" w:hanging="360"/>
        <w:jc w:val="center"/>
        <w:rPr>
          <w:rFonts w:ascii="Arial" w:hAnsi="Arial" w:cs="Arial"/>
          <w:b/>
          <w:sz w:val="20"/>
          <w:szCs w:val="20"/>
        </w:rPr>
      </w:pPr>
      <w:r w:rsidRPr="00E16551">
        <w:rPr>
          <w:rFonts w:ascii="Arial" w:hAnsi="Arial" w:cs="Arial"/>
          <w:b/>
          <w:sz w:val="20"/>
          <w:szCs w:val="20"/>
          <w:bdr w:val="single" w:sz="4" w:space="0" w:color="auto"/>
        </w:rPr>
        <w:t>Approved Rate or Description of Actual Costs</w:t>
      </w:r>
      <w:r w:rsidR="004319C1" w:rsidRPr="00E16551">
        <w:rPr>
          <w:rFonts w:ascii="Arial" w:hAnsi="Arial" w:cs="Arial"/>
          <w:b/>
          <w:sz w:val="20"/>
          <w:szCs w:val="20"/>
          <w:bdr w:val="single" w:sz="4" w:space="0" w:color="auto"/>
        </w:rPr>
        <w:t xml:space="preserve">    Computation (Base, Rate)   Cost</w:t>
      </w:r>
    </w:p>
    <w:p w:rsidR="00751E64" w:rsidRPr="00E16551" w:rsidRDefault="00751E64" w:rsidP="00751E64">
      <w:pPr>
        <w:pStyle w:val="ListParagraph"/>
        <w:ind w:left="1080"/>
        <w:rPr>
          <w:rFonts w:ascii="Arial" w:hAnsi="Arial" w:cs="Arial"/>
          <w:sz w:val="22"/>
          <w:szCs w:val="22"/>
        </w:rPr>
      </w:pPr>
    </w:p>
    <w:p w:rsidR="004319C1" w:rsidRPr="00E16551" w:rsidRDefault="004319C1" w:rsidP="00751E64">
      <w:pPr>
        <w:pStyle w:val="ListParagraph"/>
        <w:ind w:left="1080"/>
        <w:rPr>
          <w:rFonts w:ascii="Arial" w:hAnsi="Arial" w:cs="Arial"/>
          <w:sz w:val="22"/>
          <w:szCs w:val="22"/>
        </w:rPr>
      </w:pPr>
      <w:r w:rsidRPr="00E16551">
        <w:rPr>
          <w:rFonts w:ascii="Arial" w:hAnsi="Arial" w:cs="Arial"/>
          <w:b/>
          <w:sz w:val="22"/>
          <w:szCs w:val="22"/>
        </w:rPr>
        <w:t>Narrative:</w:t>
      </w:r>
      <w:r w:rsidRPr="00E16551">
        <w:rPr>
          <w:rFonts w:ascii="Arial" w:hAnsi="Arial" w:cs="Arial"/>
          <w:sz w:val="22"/>
          <w:szCs w:val="22"/>
        </w:rPr>
        <w:t xml:space="preserve"> Describe computation of fringe benefits to be charged to project.</w:t>
      </w:r>
    </w:p>
    <w:p w:rsidR="004319C1" w:rsidRDefault="004319C1" w:rsidP="00751E64">
      <w:pPr>
        <w:pStyle w:val="ListParagraph"/>
        <w:ind w:left="1080"/>
        <w:rPr>
          <w:rFonts w:ascii="Arial" w:hAnsi="Arial" w:cs="Arial"/>
          <w:sz w:val="22"/>
          <w:szCs w:val="22"/>
        </w:rPr>
      </w:pPr>
    </w:p>
    <w:p w:rsidR="00E16551" w:rsidRPr="00E16551" w:rsidRDefault="00E16551" w:rsidP="00751E64">
      <w:pPr>
        <w:pStyle w:val="ListParagraph"/>
        <w:ind w:left="1080"/>
        <w:rPr>
          <w:rFonts w:ascii="Arial" w:hAnsi="Arial" w:cs="Arial"/>
          <w:sz w:val="22"/>
          <w:szCs w:val="22"/>
        </w:rPr>
      </w:pPr>
    </w:p>
    <w:p w:rsidR="00ED3ECA" w:rsidRPr="00E16551" w:rsidRDefault="00ED3ECA" w:rsidP="00ED3ECA">
      <w:pPr>
        <w:pStyle w:val="ListParagraph"/>
        <w:numPr>
          <w:ilvl w:val="0"/>
          <w:numId w:val="2"/>
        </w:numPr>
        <w:rPr>
          <w:rFonts w:ascii="Arial" w:hAnsi="Arial" w:cs="Arial"/>
          <w:b/>
          <w:sz w:val="22"/>
          <w:szCs w:val="22"/>
        </w:rPr>
      </w:pPr>
      <w:r w:rsidRPr="00E16551">
        <w:rPr>
          <w:rFonts w:ascii="Arial" w:hAnsi="Arial" w:cs="Arial"/>
          <w:b/>
          <w:sz w:val="22"/>
          <w:szCs w:val="22"/>
        </w:rPr>
        <w:t xml:space="preserve">Consultants Services </w:t>
      </w:r>
    </w:p>
    <w:p w:rsidR="008105A7" w:rsidRPr="00E16551" w:rsidRDefault="00ED3ECA" w:rsidP="00ED3ECA">
      <w:pPr>
        <w:pStyle w:val="ListParagraph"/>
        <w:ind w:left="1080"/>
        <w:rPr>
          <w:rFonts w:ascii="Arial" w:hAnsi="Arial" w:cs="Arial"/>
          <w:sz w:val="22"/>
          <w:szCs w:val="22"/>
        </w:rPr>
      </w:pPr>
      <w:r w:rsidRPr="00E16551">
        <w:rPr>
          <w:rFonts w:ascii="Arial" w:hAnsi="Arial" w:cs="Arial"/>
          <w:sz w:val="22"/>
          <w:szCs w:val="22"/>
        </w:rPr>
        <w:t>For each consultant, enter the name, service to be provided, hourly or daily fee, and estimated time on the project.</w:t>
      </w:r>
      <w:r w:rsidR="008105A7" w:rsidRPr="00E16551">
        <w:rPr>
          <w:rFonts w:ascii="Arial" w:hAnsi="Arial" w:cs="Arial"/>
          <w:sz w:val="22"/>
          <w:szCs w:val="22"/>
        </w:rPr>
        <w:t xml:space="preserve"> Upload the signed consultant agreement as an Attachment in GMS.</w:t>
      </w:r>
    </w:p>
    <w:p w:rsidR="00ED3ECA" w:rsidRPr="00E16551" w:rsidRDefault="008105A7" w:rsidP="00ED3ECA">
      <w:pPr>
        <w:pStyle w:val="ListParagraph"/>
        <w:ind w:left="1080"/>
        <w:rPr>
          <w:rFonts w:ascii="Arial" w:hAnsi="Arial" w:cs="Arial"/>
          <w:sz w:val="22"/>
          <w:szCs w:val="22"/>
        </w:rPr>
      </w:pPr>
      <w:r w:rsidRPr="00E16551">
        <w:rPr>
          <w:rFonts w:ascii="Arial" w:hAnsi="Arial" w:cs="Arial"/>
          <w:sz w:val="22"/>
          <w:szCs w:val="22"/>
        </w:rPr>
        <w:t xml:space="preserve"> </w:t>
      </w:r>
    </w:p>
    <w:p w:rsidR="00ED3ECA" w:rsidRPr="00E16551" w:rsidRDefault="00ED3ECA" w:rsidP="00ED3ECA">
      <w:pPr>
        <w:pStyle w:val="ListParagraph"/>
        <w:ind w:left="1080"/>
        <w:rPr>
          <w:rFonts w:ascii="Arial" w:hAnsi="Arial" w:cs="Arial"/>
          <w:sz w:val="22"/>
          <w:szCs w:val="22"/>
        </w:rPr>
      </w:pPr>
    </w:p>
    <w:p w:rsidR="00ED3ECA" w:rsidRPr="00E16551" w:rsidRDefault="00ED3ECA" w:rsidP="00ED3ECA">
      <w:pPr>
        <w:pStyle w:val="ListParagraph"/>
        <w:ind w:left="1080"/>
        <w:jc w:val="center"/>
        <w:rPr>
          <w:rFonts w:ascii="Arial" w:hAnsi="Arial" w:cs="Arial"/>
          <w:b/>
          <w:sz w:val="20"/>
          <w:szCs w:val="20"/>
        </w:rPr>
      </w:pPr>
      <w:r w:rsidRPr="00E16551">
        <w:rPr>
          <w:rFonts w:ascii="Arial" w:hAnsi="Arial" w:cs="Arial"/>
          <w:b/>
          <w:sz w:val="20"/>
          <w:szCs w:val="20"/>
          <w:bdr w:val="single" w:sz="4" w:space="0" w:color="auto"/>
        </w:rPr>
        <w:t>Name of Consultant   Service Provided   Computation   Cost</w:t>
      </w:r>
    </w:p>
    <w:p w:rsidR="00ED3ECA" w:rsidRPr="00E16551" w:rsidRDefault="00ED3ECA" w:rsidP="00ED3ECA">
      <w:pPr>
        <w:pStyle w:val="ListParagraph"/>
        <w:ind w:left="1080"/>
        <w:jc w:val="center"/>
        <w:rPr>
          <w:rFonts w:ascii="Arial" w:hAnsi="Arial" w:cs="Arial"/>
          <w:b/>
          <w:u w:val="single"/>
        </w:rPr>
      </w:pPr>
    </w:p>
    <w:p w:rsidR="00ED3ECA" w:rsidRPr="00E16551" w:rsidRDefault="00ED3ECA" w:rsidP="00ED3ECA">
      <w:pPr>
        <w:pStyle w:val="ListParagraph"/>
        <w:ind w:left="1080"/>
        <w:rPr>
          <w:rFonts w:ascii="Arial" w:hAnsi="Arial" w:cs="Arial"/>
          <w:sz w:val="22"/>
          <w:szCs w:val="22"/>
        </w:rPr>
      </w:pPr>
      <w:r w:rsidRPr="00E16551">
        <w:rPr>
          <w:rFonts w:ascii="Arial" w:hAnsi="Arial" w:cs="Arial"/>
          <w:b/>
          <w:sz w:val="22"/>
          <w:szCs w:val="22"/>
        </w:rPr>
        <w:t>Narrative:</w:t>
      </w:r>
      <w:r w:rsidRPr="00E16551">
        <w:rPr>
          <w:rFonts w:ascii="Arial" w:hAnsi="Arial" w:cs="Arial"/>
          <w:sz w:val="22"/>
          <w:szCs w:val="22"/>
        </w:rPr>
        <w:t xml:space="preserve">  Explain how the consultants are necessary to the success of the project, and discuss the procurement method to be used.  Using the format of “</w:t>
      </w:r>
      <w:r w:rsidR="00BC7F1C">
        <w:rPr>
          <w:rFonts w:ascii="Arial" w:hAnsi="Arial" w:cs="Arial"/>
          <w:sz w:val="22"/>
          <w:szCs w:val="22"/>
        </w:rPr>
        <w:t>F</w:t>
      </w:r>
      <w:r w:rsidRPr="00E16551">
        <w:rPr>
          <w:rFonts w:ascii="Arial" w:hAnsi="Arial" w:cs="Arial"/>
          <w:sz w:val="22"/>
          <w:szCs w:val="22"/>
        </w:rPr>
        <w:t>. Travel” category, list all expenses to be paid from the grant to the individual consultants in addition to their fees (travel, meals, lodging). This includes travel expenses for anyone who is not an employee of the applicant such as participants, volunteers, community partners.</w:t>
      </w:r>
    </w:p>
    <w:p w:rsidR="00FA3ABA" w:rsidRPr="00E16551" w:rsidRDefault="00FA3ABA" w:rsidP="00ED3ECA">
      <w:pPr>
        <w:pStyle w:val="ListParagraph"/>
        <w:ind w:left="1080"/>
        <w:rPr>
          <w:rFonts w:ascii="Arial" w:hAnsi="Arial" w:cs="Arial"/>
          <w:b/>
          <w:sz w:val="22"/>
          <w:szCs w:val="22"/>
        </w:rPr>
      </w:pPr>
    </w:p>
    <w:p w:rsidR="00FA3ABA" w:rsidRDefault="00FA3ABA" w:rsidP="00ED3ECA">
      <w:pPr>
        <w:pStyle w:val="ListParagraph"/>
        <w:ind w:left="1080"/>
        <w:rPr>
          <w:rFonts w:ascii="Arial" w:hAnsi="Arial" w:cs="Arial"/>
          <w:sz w:val="22"/>
          <w:szCs w:val="22"/>
        </w:rPr>
      </w:pPr>
    </w:p>
    <w:p w:rsidR="00E16551" w:rsidRDefault="00E16551" w:rsidP="00ED3ECA">
      <w:pPr>
        <w:pStyle w:val="ListParagraph"/>
        <w:ind w:left="1080"/>
        <w:rPr>
          <w:rFonts w:ascii="Arial" w:hAnsi="Arial" w:cs="Arial"/>
          <w:sz w:val="22"/>
          <w:szCs w:val="22"/>
        </w:rPr>
      </w:pPr>
    </w:p>
    <w:p w:rsidR="00E16551" w:rsidRPr="00E16551" w:rsidRDefault="00E16551" w:rsidP="00ED3ECA">
      <w:pPr>
        <w:pStyle w:val="ListParagraph"/>
        <w:ind w:left="1080"/>
        <w:rPr>
          <w:rFonts w:ascii="Arial" w:hAnsi="Arial" w:cs="Arial"/>
          <w:sz w:val="22"/>
          <w:szCs w:val="22"/>
        </w:rPr>
      </w:pPr>
    </w:p>
    <w:p w:rsidR="00FA3ABA" w:rsidRPr="00E16551" w:rsidRDefault="00FA3ABA" w:rsidP="00FA3ABA">
      <w:pPr>
        <w:pStyle w:val="ListParagraph"/>
        <w:numPr>
          <w:ilvl w:val="0"/>
          <w:numId w:val="2"/>
        </w:numPr>
        <w:rPr>
          <w:rFonts w:ascii="Arial" w:hAnsi="Arial" w:cs="Arial"/>
          <w:sz w:val="22"/>
          <w:szCs w:val="22"/>
        </w:rPr>
      </w:pPr>
      <w:r w:rsidRPr="00E16551">
        <w:rPr>
          <w:rFonts w:ascii="Arial" w:hAnsi="Arial" w:cs="Arial"/>
          <w:b/>
          <w:sz w:val="22"/>
          <w:szCs w:val="22"/>
        </w:rPr>
        <w:t>Equipment</w:t>
      </w:r>
    </w:p>
    <w:p w:rsidR="00FA3ABA" w:rsidRDefault="00FA3ABA" w:rsidP="00FA3ABA">
      <w:pPr>
        <w:ind w:left="1080"/>
        <w:rPr>
          <w:rFonts w:ascii="Arial" w:hAnsi="Arial" w:cs="Arial"/>
          <w:sz w:val="22"/>
          <w:szCs w:val="22"/>
        </w:rPr>
      </w:pPr>
      <w:r w:rsidRPr="00E16551">
        <w:rPr>
          <w:rFonts w:ascii="Arial" w:hAnsi="Arial" w:cs="Arial"/>
          <w:sz w:val="22"/>
          <w:szCs w:val="22"/>
        </w:rPr>
        <w:t xml:space="preserve">List non-expendable items that are purchased.  List expendable equipment under the “Supplies” category, rented or leased equipment should be listed in </w:t>
      </w:r>
      <w:r w:rsidR="00BC7F1C">
        <w:rPr>
          <w:rFonts w:ascii="Arial" w:hAnsi="Arial" w:cs="Arial"/>
          <w:sz w:val="22"/>
          <w:szCs w:val="22"/>
        </w:rPr>
        <w:t>this category.</w:t>
      </w:r>
    </w:p>
    <w:p w:rsidR="00BC7F1C" w:rsidRPr="00E16551" w:rsidRDefault="00BC7F1C" w:rsidP="00FA3ABA">
      <w:pPr>
        <w:ind w:left="1080"/>
        <w:rPr>
          <w:rFonts w:ascii="Arial" w:hAnsi="Arial" w:cs="Arial"/>
          <w:sz w:val="22"/>
          <w:szCs w:val="22"/>
        </w:rPr>
      </w:pPr>
    </w:p>
    <w:p w:rsidR="00FA3ABA" w:rsidRPr="00E16551" w:rsidRDefault="00FA3ABA" w:rsidP="00FA3ABA">
      <w:pPr>
        <w:ind w:left="1080" w:hanging="360"/>
        <w:jc w:val="center"/>
        <w:rPr>
          <w:rFonts w:ascii="Arial" w:hAnsi="Arial" w:cs="Arial"/>
          <w:b/>
          <w:sz w:val="20"/>
          <w:szCs w:val="20"/>
          <w:bdr w:val="single" w:sz="4" w:space="0" w:color="auto"/>
        </w:rPr>
      </w:pPr>
      <w:r w:rsidRPr="00E16551">
        <w:rPr>
          <w:rFonts w:ascii="Arial" w:hAnsi="Arial" w:cs="Arial"/>
          <w:b/>
          <w:sz w:val="20"/>
          <w:szCs w:val="20"/>
          <w:bdr w:val="single" w:sz="4" w:space="0" w:color="auto"/>
        </w:rPr>
        <w:t xml:space="preserve">Item   Computation   Cost  </w:t>
      </w:r>
    </w:p>
    <w:p w:rsidR="00FA3ABA" w:rsidRPr="00E16551" w:rsidRDefault="00FA3ABA" w:rsidP="00FA3ABA">
      <w:pPr>
        <w:ind w:left="1080"/>
        <w:jc w:val="center"/>
        <w:rPr>
          <w:rFonts w:ascii="Arial" w:hAnsi="Arial" w:cs="Arial"/>
          <w:b/>
          <w:sz w:val="22"/>
          <w:szCs w:val="22"/>
          <w:bdr w:val="single" w:sz="4" w:space="0" w:color="auto"/>
        </w:rPr>
      </w:pPr>
      <w:r w:rsidRPr="00E16551">
        <w:rPr>
          <w:rFonts w:ascii="Arial" w:hAnsi="Arial" w:cs="Arial"/>
          <w:b/>
          <w:sz w:val="22"/>
          <w:szCs w:val="22"/>
          <w:bdr w:val="single" w:sz="4" w:space="0" w:color="auto"/>
        </w:rPr>
        <w:t xml:space="preserve"> </w:t>
      </w:r>
    </w:p>
    <w:p w:rsidR="00FA3ABA" w:rsidRPr="00E16551" w:rsidRDefault="00FA3ABA" w:rsidP="00FA3ABA">
      <w:pPr>
        <w:ind w:left="1080"/>
        <w:rPr>
          <w:rFonts w:ascii="Arial" w:hAnsi="Arial" w:cs="Arial"/>
          <w:sz w:val="22"/>
          <w:szCs w:val="22"/>
        </w:rPr>
      </w:pPr>
      <w:r w:rsidRPr="00E16551">
        <w:rPr>
          <w:rFonts w:ascii="Arial" w:hAnsi="Arial" w:cs="Arial"/>
          <w:b/>
          <w:sz w:val="22"/>
          <w:szCs w:val="22"/>
        </w:rPr>
        <w:t>Narrative:</w:t>
      </w:r>
      <w:r w:rsidRPr="00E16551">
        <w:rPr>
          <w:rFonts w:ascii="Arial" w:hAnsi="Arial" w:cs="Arial"/>
          <w:b/>
          <w:sz w:val="22"/>
          <w:szCs w:val="22"/>
        </w:rPr>
        <w:tab/>
      </w:r>
      <w:r w:rsidRPr="00E16551">
        <w:rPr>
          <w:rFonts w:ascii="Arial" w:hAnsi="Arial" w:cs="Arial"/>
          <w:sz w:val="22"/>
          <w:szCs w:val="22"/>
        </w:rPr>
        <w:t>Explain how the equipment is necessary for the success of the project, and describe the procurement method to be used.</w:t>
      </w:r>
    </w:p>
    <w:p w:rsidR="00FA3ABA" w:rsidRDefault="00FA3ABA" w:rsidP="00FA3ABA">
      <w:pPr>
        <w:ind w:left="1080"/>
        <w:rPr>
          <w:rFonts w:ascii="Arial" w:hAnsi="Arial" w:cs="Arial"/>
          <w:sz w:val="22"/>
          <w:szCs w:val="22"/>
        </w:rPr>
      </w:pPr>
    </w:p>
    <w:p w:rsidR="00E16551" w:rsidRPr="00E16551" w:rsidRDefault="00E16551" w:rsidP="00FA3ABA">
      <w:pPr>
        <w:ind w:left="1080"/>
        <w:rPr>
          <w:rFonts w:ascii="Arial" w:hAnsi="Arial" w:cs="Arial"/>
          <w:sz w:val="22"/>
          <w:szCs w:val="22"/>
        </w:rPr>
      </w:pPr>
    </w:p>
    <w:p w:rsidR="00FA3ABA" w:rsidRPr="00E16551" w:rsidRDefault="00FA3ABA" w:rsidP="00FA3ABA">
      <w:pPr>
        <w:pStyle w:val="ListParagraph"/>
        <w:numPr>
          <w:ilvl w:val="0"/>
          <w:numId w:val="2"/>
        </w:numPr>
        <w:rPr>
          <w:rFonts w:ascii="Arial" w:hAnsi="Arial" w:cs="Arial"/>
          <w:sz w:val="22"/>
          <w:szCs w:val="22"/>
        </w:rPr>
      </w:pPr>
      <w:r w:rsidRPr="00E16551">
        <w:rPr>
          <w:rFonts w:ascii="Arial" w:hAnsi="Arial" w:cs="Arial"/>
          <w:b/>
          <w:sz w:val="22"/>
          <w:szCs w:val="22"/>
        </w:rPr>
        <w:t>Supplies</w:t>
      </w:r>
    </w:p>
    <w:p w:rsidR="00FA3ABA" w:rsidRPr="00E16551" w:rsidRDefault="00FA3ABA" w:rsidP="00FA3ABA">
      <w:pPr>
        <w:pStyle w:val="ListParagraph"/>
        <w:ind w:left="1080"/>
        <w:rPr>
          <w:rFonts w:ascii="Arial" w:hAnsi="Arial" w:cs="Arial"/>
          <w:sz w:val="22"/>
          <w:szCs w:val="22"/>
        </w:rPr>
      </w:pPr>
      <w:r w:rsidRPr="00E16551">
        <w:rPr>
          <w:rFonts w:ascii="Arial" w:hAnsi="Arial" w:cs="Arial"/>
          <w:sz w:val="22"/>
          <w:szCs w:val="22"/>
        </w:rPr>
        <w:t xml:space="preserve">List supplies by type (office supplies, postage, training materials, copying paper, and expendable equipment, such as books, hand-held tape recorders, and show the basis of computation. </w:t>
      </w:r>
    </w:p>
    <w:p w:rsidR="00FA3ABA" w:rsidRPr="00E16551" w:rsidRDefault="00FA3ABA" w:rsidP="00FA3ABA">
      <w:pPr>
        <w:pStyle w:val="ListParagraph"/>
        <w:ind w:left="1080"/>
        <w:rPr>
          <w:rFonts w:ascii="Arial" w:hAnsi="Arial" w:cs="Arial"/>
          <w:sz w:val="22"/>
          <w:szCs w:val="22"/>
        </w:rPr>
      </w:pPr>
    </w:p>
    <w:p w:rsidR="00FA3ABA" w:rsidRPr="00E16551" w:rsidRDefault="00FA3ABA" w:rsidP="00FA3ABA">
      <w:pPr>
        <w:pStyle w:val="ListParagraph"/>
        <w:ind w:left="1080" w:hanging="270"/>
        <w:jc w:val="center"/>
        <w:rPr>
          <w:rFonts w:ascii="Arial" w:hAnsi="Arial" w:cs="Arial"/>
          <w:b/>
          <w:sz w:val="22"/>
          <w:szCs w:val="22"/>
        </w:rPr>
      </w:pPr>
      <w:r w:rsidRPr="00E16551">
        <w:rPr>
          <w:rFonts w:ascii="Arial" w:hAnsi="Arial" w:cs="Arial"/>
          <w:b/>
          <w:sz w:val="20"/>
          <w:szCs w:val="20"/>
          <w:bdr w:val="single" w:sz="4" w:space="0" w:color="auto"/>
        </w:rPr>
        <w:t>Supply items   Computation   Cost</w:t>
      </w:r>
    </w:p>
    <w:p w:rsidR="00FA3ABA" w:rsidRPr="00E16551" w:rsidRDefault="00FA3ABA" w:rsidP="00FA3ABA">
      <w:pPr>
        <w:pStyle w:val="ListParagraph"/>
        <w:ind w:left="1080"/>
        <w:jc w:val="center"/>
        <w:rPr>
          <w:rFonts w:ascii="Arial" w:hAnsi="Arial" w:cs="Arial"/>
          <w:b/>
          <w:sz w:val="22"/>
          <w:szCs w:val="22"/>
        </w:rPr>
      </w:pPr>
    </w:p>
    <w:p w:rsidR="00FA3ABA" w:rsidRPr="00E16551" w:rsidRDefault="00FA3ABA" w:rsidP="00FA3ABA">
      <w:pPr>
        <w:pStyle w:val="ListParagraph"/>
        <w:ind w:left="1080"/>
        <w:rPr>
          <w:rFonts w:ascii="Arial" w:hAnsi="Arial" w:cs="Arial"/>
          <w:b/>
          <w:sz w:val="22"/>
          <w:szCs w:val="22"/>
        </w:rPr>
      </w:pPr>
      <w:r w:rsidRPr="00E16551">
        <w:rPr>
          <w:rFonts w:ascii="Arial" w:hAnsi="Arial" w:cs="Arial"/>
          <w:b/>
          <w:sz w:val="22"/>
          <w:szCs w:val="22"/>
        </w:rPr>
        <w:t>Narrative</w:t>
      </w:r>
      <w:r w:rsidRPr="00E16551">
        <w:rPr>
          <w:rFonts w:ascii="Arial" w:hAnsi="Arial" w:cs="Arial"/>
          <w:sz w:val="22"/>
          <w:szCs w:val="22"/>
        </w:rPr>
        <w:t>:  Discuss the supplies needed for the success of the project and indicate who will be using expendable materials.</w:t>
      </w:r>
    </w:p>
    <w:p w:rsidR="00ED3ECA" w:rsidRDefault="00ED3ECA" w:rsidP="00FA3ABA">
      <w:pPr>
        <w:rPr>
          <w:rFonts w:ascii="Arial" w:hAnsi="Arial" w:cs="Arial"/>
          <w:sz w:val="22"/>
          <w:szCs w:val="22"/>
        </w:rPr>
      </w:pPr>
    </w:p>
    <w:p w:rsidR="00E16551" w:rsidRPr="00E16551" w:rsidRDefault="00E16551" w:rsidP="00FA3ABA">
      <w:pPr>
        <w:rPr>
          <w:rFonts w:ascii="Arial" w:hAnsi="Arial" w:cs="Arial"/>
          <w:sz w:val="22"/>
          <w:szCs w:val="22"/>
        </w:rPr>
      </w:pPr>
    </w:p>
    <w:p w:rsidR="004319C1" w:rsidRPr="00E16551" w:rsidRDefault="004319C1" w:rsidP="00FA3ABA">
      <w:pPr>
        <w:pStyle w:val="ListParagraph"/>
        <w:numPr>
          <w:ilvl w:val="0"/>
          <w:numId w:val="2"/>
        </w:numPr>
        <w:rPr>
          <w:rFonts w:ascii="Arial" w:hAnsi="Arial" w:cs="Arial"/>
          <w:b/>
          <w:sz w:val="22"/>
          <w:szCs w:val="22"/>
        </w:rPr>
      </w:pPr>
      <w:r w:rsidRPr="00E16551">
        <w:rPr>
          <w:rFonts w:ascii="Arial" w:hAnsi="Arial" w:cs="Arial"/>
          <w:b/>
          <w:sz w:val="22"/>
          <w:szCs w:val="22"/>
        </w:rPr>
        <w:t>Travel</w:t>
      </w:r>
      <w:r w:rsidR="00FA3ABA" w:rsidRPr="00E16551">
        <w:rPr>
          <w:rFonts w:ascii="Arial" w:hAnsi="Arial" w:cs="Arial"/>
          <w:b/>
          <w:sz w:val="22"/>
          <w:szCs w:val="22"/>
        </w:rPr>
        <w:t xml:space="preserve"> and Subsistence </w:t>
      </w:r>
    </w:p>
    <w:p w:rsidR="004319C1" w:rsidRDefault="004319C1" w:rsidP="004319C1">
      <w:pPr>
        <w:pStyle w:val="ListParagraph"/>
        <w:ind w:left="1080"/>
        <w:rPr>
          <w:rFonts w:ascii="Arial" w:hAnsi="Arial" w:cs="Arial"/>
          <w:sz w:val="22"/>
          <w:szCs w:val="22"/>
        </w:rPr>
      </w:pPr>
      <w:r w:rsidRPr="00E16551">
        <w:rPr>
          <w:rFonts w:ascii="Arial" w:hAnsi="Arial" w:cs="Arial"/>
          <w:sz w:val="22"/>
          <w:szCs w:val="22"/>
        </w:rPr>
        <w:t xml:space="preserve">Itemize travel expenses of staff by purpose (training, field work, meetings) </w:t>
      </w:r>
      <w:r w:rsidR="004D6AA7" w:rsidRPr="00E16551">
        <w:rPr>
          <w:rFonts w:ascii="Arial" w:hAnsi="Arial" w:cs="Arial"/>
          <w:sz w:val="22"/>
          <w:szCs w:val="22"/>
        </w:rPr>
        <w:t xml:space="preserve">and in reference to the program.  </w:t>
      </w:r>
      <w:r w:rsidR="00BC7F1C">
        <w:rPr>
          <w:rFonts w:ascii="Arial" w:hAnsi="Arial" w:cs="Arial"/>
          <w:sz w:val="22"/>
          <w:szCs w:val="22"/>
        </w:rPr>
        <w:t xml:space="preserve">Prior to any out-of-State travel, a written request for approval to use grant funds must be submitted to DCJS for written approval. </w:t>
      </w:r>
    </w:p>
    <w:p w:rsidR="00BC7F1C" w:rsidRPr="00E16551" w:rsidRDefault="00BC7F1C" w:rsidP="004319C1">
      <w:pPr>
        <w:pStyle w:val="ListParagraph"/>
        <w:ind w:left="1080"/>
        <w:rPr>
          <w:rFonts w:ascii="Arial" w:hAnsi="Arial" w:cs="Arial"/>
          <w:sz w:val="22"/>
          <w:szCs w:val="22"/>
        </w:rPr>
      </w:pPr>
    </w:p>
    <w:p w:rsidR="004D6AA7" w:rsidRPr="00E16551" w:rsidRDefault="004D6AA7" w:rsidP="004319C1">
      <w:pPr>
        <w:pStyle w:val="ListParagraph"/>
        <w:ind w:left="1080"/>
        <w:rPr>
          <w:rFonts w:ascii="Arial" w:hAnsi="Arial" w:cs="Arial"/>
          <w:sz w:val="22"/>
          <w:szCs w:val="22"/>
        </w:rPr>
      </w:pPr>
      <w:r w:rsidRPr="00E16551">
        <w:rPr>
          <w:rFonts w:ascii="Arial" w:hAnsi="Arial" w:cs="Arial"/>
          <w:sz w:val="22"/>
          <w:szCs w:val="22"/>
        </w:rPr>
        <w:t xml:space="preserve">Show the computation </w:t>
      </w:r>
      <w:r w:rsidRPr="00E16551">
        <w:rPr>
          <w:rFonts w:ascii="Arial" w:hAnsi="Arial" w:cs="Arial"/>
          <w:sz w:val="20"/>
          <w:szCs w:val="20"/>
        </w:rPr>
        <w:t xml:space="preserve">(# people </w:t>
      </w:r>
      <w:r w:rsidRPr="00E16551">
        <w:rPr>
          <w:rFonts w:ascii="Arial" w:hAnsi="Arial" w:cs="Arial"/>
          <w:b/>
          <w:sz w:val="20"/>
          <w:szCs w:val="20"/>
        </w:rPr>
        <w:t>X</w:t>
      </w:r>
      <w:r w:rsidRPr="00E16551">
        <w:rPr>
          <w:rFonts w:ascii="Arial" w:hAnsi="Arial" w:cs="Arial"/>
          <w:sz w:val="20"/>
          <w:szCs w:val="20"/>
        </w:rPr>
        <w:t xml:space="preserve"> travel mode and cost </w:t>
      </w:r>
      <w:r w:rsidRPr="00E16551">
        <w:rPr>
          <w:rFonts w:ascii="Arial" w:hAnsi="Arial" w:cs="Arial"/>
          <w:b/>
          <w:sz w:val="20"/>
          <w:szCs w:val="20"/>
        </w:rPr>
        <w:t xml:space="preserve">X </w:t>
      </w:r>
      <w:r w:rsidRPr="00E16551">
        <w:rPr>
          <w:rFonts w:ascii="Arial" w:hAnsi="Arial" w:cs="Arial"/>
          <w:sz w:val="20"/>
          <w:szCs w:val="20"/>
        </w:rPr>
        <w:t xml:space="preserve">lodging </w:t>
      </w:r>
      <w:r w:rsidRPr="00E16551">
        <w:rPr>
          <w:rFonts w:ascii="Arial" w:hAnsi="Arial" w:cs="Arial"/>
          <w:b/>
          <w:sz w:val="20"/>
          <w:szCs w:val="20"/>
        </w:rPr>
        <w:t>X</w:t>
      </w:r>
      <w:r w:rsidRPr="00E16551">
        <w:rPr>
          <w:rFonts w:ascii="Arial" w:hAnsi="Arial" w:cs="Arial"/>
          <w:sz w:val="20"/>
          <w:szCs w:val="20"/>
        </w:rPr>
        <w:t xml:space="preserve"> Per Die</w:t>
      </w:r>
      <w:r w:rsidRPr="00E16551">
        <w:rPr>
          <w:rFonts w:ascii="Arial" w:hAnsi="Arial" w:cs="Arial"/>
          <w:sz w:val="22"/>
          <w:szCs w:val="22"/>
        </w:rPr>
        <w:t>m).  Identify location, if known.</w:t>
      </w:r>
    </w:p>
    <w:p w:rsidR="004D6AA7" w:rsidRPr="00E16551" w:rsidRDefault="004D6AA7" w:rsidP="004319C1">
      <w:pPr>
        <w:pStyle w:val="ListParagraph"/>
        <w:ind w:left="1080"/>
        <w:rPr>
          <w:rFonts w:ascii="Arial" w:hAnsi="Arial" w:cs="Arial"/>
          <w:sz w:val="22"/>
          <w:szCs w:val="22"/>
        </w:rPr>
      </w:pPr>
    </w:p>
    <w:p w:rsidR="004319C1" w:rsidRPr="00E16551" w:rsidRDefault="004D6AA7" w:rsidP="004D0B0A">
      <w:pPr>
        <w:pStyle w:val="ListParagraph"/>
        <w:ind w:left="1080" w:hanging="270"/>
        <w:jc w:val="center"/>
        <w:rPr>
          <w:rFonts w:ascii="Arial" w:hAnsi="Arial" w:cs="Arial"/>
          <w:b/>
          <w:sz w:val="20"/>
          <w:szCs w:val="20"/>
        </w:rPr>
      </w:pPr>
      <w:r w:rsidRPr="00E16551">
        <w:rPr>
          <w:rFonts w:ascii="Arial" w:hAnsi="Arial" w:cs="Arial"/>
          <w:b/>
          <w:sz w:val="20"/>
          <w:szCs w:val="20"/>
          <w:bdr w:val="single" w:sz="4" w:space="0" w:color="auto"/>
        </w:rPr>
        <w:t>Travel Purpose   Location   Computation   Cost</w:t>
      </w:r>
      <w:r w:rsidRPr="00E16551">
        <w:rPr>
          <w:rFonts w:ascii="Arial" w:hAnsi="Arial" w:cs="Arial"/>
          <w:b/>
          <w:sz w:val="20"/>
          <w:szCs w:val="20"/>
        </w:rPr>
        <w:t xml:space="preserve"> </w:t>
      </w:r>
    </w:p>
    <w:p w:rsidR="004D6AA7" w:rsidRPr="00E16551" w:rsidRDefault="004D6AA7" w:rsidP="004D6AA7">
      <w:pPr>
        <w:pStyle w:val="ListParagraph"/>
        <w:rPr>
          <w:rFonts w:ascii="Arial" w:hAnsi="Arial" w:cs="Arial"/>
          <w:sz w:val="20"/>
          <w:szCs w:val="20"/>
          <w:u w:val="single"/>
        </w:rPr>
      </w:pPr>
    </w:p>
    <w:p w:rsidR="004319C1" w:rsidRPr="00E16551" w:rsidRDefault="004D6AA7" w:rsidP="00694502">
      <w:pPr>
        <w:pStyle w:val="ListParagraph"/>
        <w:ind w:left="1080"/>
        <w:rPr>
          <w:rFonts w:ascii="Arial" w:hAnsi="Arial" w:cs="Arial"/>
          <w:sz w:val="22"/>
          <w:szCs w:val="22"/>
        </w:rPr>
      </w:pPr>
      <w:r w:rsidRPr="00E16551">
        <w:rPr>
          <w:rFonts w:ascii="Arial" w:hAnsi="Arial" w:cs="Arial"/>
          <w:b/>
          <w:sz w:val="22"/>
          <w:szCs w:val="22"/>
        </w:rPr>
        <w:t>Narrative</w:t>
      </w:r>
      <w:r w:rsidR="00694502" w:rsidRPr="00E16551">
        <w:rPr>
          <w:rFonts w:ascii="Arial" w:hAnsi="Arial" w:cs="Arial"/>
          <w:b/>
          <w:sz w:val="22"/>
          <w:szCs w:val="22"/>
        </w:rPr>
        <w:t>:</w:t>
      </w:r>
      <w:r w:rsidR="00694502" w:rsidRPr="00E16551">
        <w:rPr>
          <w:rFonts w:ascii="Arial" w:hAnsi="Arial" w:cs="Arial"/>
          <w:sz w:val="22"/>
          <w:szCs w:val="22"/>
        </w:rPr>
        <w:t xml:space="preserve">  Describe</w:t>
      </w:r>
      <w:r w:rsidR="00694502" w:rsidRPr="00E16551">
        <w:rPr>
          <w:rFonts w:ascii="Arial" w:hAnsi="Arial" w:cs="Arial"/>
          <w:b/>
          <w:sz w:val="22"/>
          <w:szCs w:val="22"/>
        </w:rPr>
        <w:t xml:space="preserve"> </w:t>
      </w:r>
      <w:r w:rsidR="00694502" w:rsidRPr="00E16551">
        <w:rPr>
          <w:rFonts w:ascii="Arial" w:hAnsi="Arial" w:cs="Arial"/>
          <w:sz w:val="22"/>
          <w:szCs w:val="22"/>
        </w:rPr>
        <w:t>purpose of travel, indicate who is traveling and for what reason</w:t>
      </w:r>
      <w:r w:rsidR="00694502" w:rsidRPr="00E16551">
        <w:rPr>
          <w:rFonts w:ascii="Arial" w:hAnsi="Arial" w:cs="Arial"/>
          <w:b/>
          <w:sz w:val="22"/>
          <w:szCs w:val="22"/>
        </w:rPr>
        <w:t xml:space="preserve">. </w:t>
      </w:r>
    </w:p>
    <w:p w:rsidR="004319C1" w:rsidRDefault="004319C1" w:rsidP="004319C1">
      <w:pPr>
        <w:pStyle w:val="ListParagraph"/>
        <w:rPr>
          <w:rFonts w:ascii="Arial" w:hAnsi="Arial" w:cs="Arial"/>
          <w:sz w:val="22"/>
          <w:szCs w:val="22"/>
        </w:rPr>
      </w:pPr>
    </w:p>
    <w:p w:rsidR="00BC7F1C" w:rsidRPr="00E16551" w:rsidRDefault="00BC7F1C" w:rsidP="004319C1">
      <w:pPr>
        <w:pStyle w:val="ListParagraph"/>
        <w:rPr>
          <w:rFonts w:ascii="Arial" w:hAnsi="Arial" w:cs="Arial"/>
          <w:sz w:val="22"/>
          <w:szCs w:val="22"/>
        </w:rPr>
      </w:pPr>
    </w:p>
    <w:p w:rsidR="003D0A7F" w:rsidRPr="00E16551" w:rsidRDefault="00733410" w:rsidP="00733410">
      <w:pPr>
        <w:pStyle w:val="ListParagraph"/>
        <w:numPr>
          <w:ilvl w:val="0"/>
          <w:numId w:val="2"/>
        </w:numPr>
        <w:jc w:val="both"/>
        <w:rPr>
          <w:rFonts w:ascii="Arial" w:hAnsi="Arial" w:cs="Arial"/>
          <w:b/>
          <w:sz w:val="22"/>
          <w:szCs w:val="22"/>
        </w:rPr>
      </w:pPr>
      <w:r w:rsidRPr="00E16551">
        <w:rPr>
          <w:rFonts w:ascii="Arial" w:hAnsi="Arial" w:cs="Arial"/>
          <w:b/>
          <w:sz w:val="22"/>
          <w:szCs w:val="22"/>
        </w:rPr>
        <w:t xml:space="preserve">Rental of Facilities </w:t>
      </w:r>
    </w:p>
    <w:p w:rsidR="00D90525" w:rsidRPr="00E16551" w:rsidRDefault="00733410" w:rsidP="00D90525">
      <w:pPr>
        <w:ind w:left="1080"/>
        <w:rPr>
          <w:rFonts w:ascii="Arial" w:hAnsi="Arial" w:cs="Arial"/>
          <w:sz w:val="22"/>
          <w:szCs w:val="22"/>
        </w:rPr>
      </w:pPr>
      <w:r w:rsidRPr="00E16551">
        <w:rPr>
          <w:rFonts w:ascii="Arial" w:hAnsi="Arial" w:cs="Arial"/>
          <w:sz w:val="22"/>
          <w:szCs w:val="22"/>
        </w:rPr>
        <w:t xml:space="preserve">Provide square footage </w:t>
      </w:r>
      <w:r w:rsidR="00BC7F1C">
        <w:rPr>
          <w:rFonts w:ascii="Arial" w:hAnsi="Arial" w:cs="Arial"/>
          <w:sz w:val="22"/>
          <w:szCs w:val="22"/>
        </w:rPr>
        <w:t xml:space="preserve">of new space rented for the project </w:t>
      </w:r>
      <w:r w:rsidRPr="00E16551">
        <w:rPr>
          <w:rFonts w:ascii="Arial" w:hAnsi="Arial" w:cs="Arial"/>
          <w:sz w:val="22"/>
          <w:szCs w:val="22"/>
        </w:rPr>
        <w:t>and the cost per square foot for rent</w:t>
      </w:r>
      <w:r w:rsidR="00BC7F1C">
        <w:rPr>
          <w:rFonts w:ascii="Arial" w:hAnsi="Arial" w:cs="Arial"/>
          <w:sz w:val="22"/>
          <w:szCs w:val="22"/>
        </w:rPr>
        <w:t>. P</w:t>
      </w:r>
      <w:r w:rsidRPr="00E16551">
        <w:rPr>
          <w:rFonts w:ascii="Arial" w:hAnsi="Arial" w:cs="Arial"/>
          <w:sz w:val="22"/>
          <w:szCs w:val="22"/>
        </w:rPr>
        <w:t>rovide a monthly rental cost multiplied by the number of months to rent within the program period.</w:t>
      </w:r>
    </w:p>
    <w:p w:rsidR="00733410" w:rsidRDefault="00BC7F1C" w:rsidP="00D90525">
      <w:pPr>
        <w:ind w:left="1080"/>
        <w:rPr>
          <w:rFonts w:ascii="Arial" w:hAnsi="Arial" w:cs="Arial"/>
          <w:sz w:val="22"/>
          <w:szCs w:val="22"/>
        </w:rPr>
      </w:pPr>
      <w:r>
        <w:rPr>
          <w:rFonts w:ascii="Arial" w:hAnsi="Arial" w:cs="Arial"/>
          <w:sz w:val="22"/>
          <w:szCs w:val="22"/>
        </w:rPr>
        <w:t xml:space="preserve">Units of local government may not charge rent to the grant for existing agency office space. </w:t>
      </w:r>
    </w:p>
    <w:p w:rsidR="00BC7F1C" w:rsidRDefault="00BC7F1C" w:rsidP="00D90525">
      <w:pPr>
        <w:ind w:left="1080"/>
        <w:rPr>
          <w:rFonts w:ascii="Arial" w:hAnsi="Arial" w:cs="Arial"/>
          <w:sz w:val="22"/>
          <w:szCs w:val="22"/>
        </w:rPr>
      </w:pPr>
    </w:p>
    <w:p w:rsidR="00834EEF" w:rsidRPr="00834EEF" w:rsidRDefault="00834EEF" w:rsidP="00834EEF">
      <w:pPr>
        <w:ind w:left="1080"/>
        <w:jc w:val="center"/>
        <w:rPr>
          <w:rFonts w:ascii="Arial" w:hAnsi="Arial" w:cs="Arial"/>
          <w:b/>
          <w:sz w:val="20"/>
          <w:szCs w:val="20"/>
        </w:rPr>
      </w:pPr>
      <w:r w:rsidRPr="00834EEF">
        <w:rPr>
          <w:rFonts w:ascii="Arial" w:hAnsi="Arial" w:cs="Arial"/>
          <w:b/>
          <w:sz w:val="20"/>
          <w:szCs w:val="20"/>
          <w:bdr w:val="single" w:sz="4" w:space="0" w:color="auto"/>
        </w:rPr>
        <w:t>Monthly rent x 12 months</w:t>
      </w:r>
    </w:p>
    <w:p w:rsidR="00E16551" w:rsidRPr="00E16551" w:rsidRDefault="00E16551" w:rsidP="00D90525">
      <w:pPr>
        <w:ind w:left="1080"/>
        <w:rPr>
          <w:rFonts w:ascii="Arial" w:hAnsi="Arial" w:cs="Arial"/>
          <w:sz w:val="22"/>
          <w:szCs w:val="22"/>
        </w:rPr>
      </w:pPr>
    </w:p>
    <w:p w:rsidR="00733410" w:rsidRPr="00E16551" w:rsidRDefault="00733410" w:rsidP="00733410">
      <w:pPr>
        <w:pStyle w:val="ListParagraph"/>
        <w:numPr>
          <w:ilvl w:val="0"/>
          <w:numId w:val="2"/>
        </w:numPr>
        <w:rPr>
          <w:rFonts w:ascii="Arial" w:hAnsi="Arial" w:cs="Arial"/>
          <w:b/>
          <w:sz w:val="22"/>
          <w:szCs w:val="22"/>
        </w:rPr>
      </w:pPr>
      <w:r w:rsidRPr="00E16551">
        <w:rPr>
          <w:rFonts w:ascii="Arial" w:hAnsi="Arial" w:cs="Arial"/>
          <w:b/>
          <w:sz w:val="22"/>
          <w:szCs w:val="22"/>
        </w:rPr>
        <w:t>Alterations and Renovations  -- NOT APPLICABLE</w:t>
      </w:r>
    </w:p>
    <w:p w:rsidR="00733410" w:rsidRDefault="00733410" w:rsidP="00733410">
      <w:pPr>
        <w:pStyle w:val="ListParagraph"/>
        <w:ind w:left="1080"/>
        <w:rPr>
          <w:rFonts w:ascii="Arial" w:hAnsi="Arial" w:cs="Arial"/>
          <w:b/>
          <w:sz w:val="22"/>
          <w:szCs w:val="22"/>
        </w:rPr>
      </w:pPr>
    </w:p>
    <w:p w:rsidR="00E16551" w:rsidRPr="00E16551" w:rsidRDefault="00E16551" w:rsidP="00733410">
      <w:pPr>
        <w:pStyle w:val="ListParagraph"/>
        <w:ind w:left="1080"/>
        <w:rPr>
          <w:rFonts w:ascii="Arial" w:hAnsi="Arial" w:cs="Arial"/>
          <w:b/>
          <w:sz w:val="22"/>
          <w:szCs w:val="22"/>
        </w:rPr>
      </w:pPr>
    </w:p>
    <w:p w:rsidR="00563E17" w:rsidRPr="00E16551" w:rsidRDefault="005552C8" w:rsidP="00733410">
      <w:pPr>
        <w:pStyle w:val="ListParagraph"/>
        <w:numPr>
          <w:ilvl w:val="0"/>
          <w:numId w:val="2"/>
        </w:numPr>
        <w:rPr>
          <w:rFonts w:ascii="Arial" w:hAnsi="Arial" w:cs="Arial"/>
          <w:sz w:val="22"/>
          <w:szCs w:val="22"/>
        </w:rPr>
      </w:pPr>
      <w:r w:rsidRPr="00E16551">
        <w:rPr>
          <w:rFonts w:ascii="Arial" w:hAnsi="Arial" w:cs="Arial"/>
          <w:b/>
          <w:sz w:val="22"/>
          <w:szCs w:val="22"/>
        </w:rPr>
        <w:t xml:space="preserve">All </w:t>
      </w:r>
      <w:r w:rsidR="00024CF2" w:rsidRPr="00E16551">
        <w:rPr>
          <w:rFonts w:ascii="Arial" w:hAnsi="Arial" w:cs="Arial"/>
          <w:b/>
          <w:sz w:val="22"/>
          <w:szCs w:val="22"/>
        </w:rPr>
        <w:t>Other Costs</w:t>
      </w:r>
      <w:r w:rsidR="00D90525" w:rsidRPr="00E16551">
        <w:rPr>
          <w:rFonts w:ascii="Arial" w:hAnsi="Arial" w:cs="Arial"/>
          <w:b/>
          <w:sz w:val="22"/>
          <w:szCs w:val="22"/>
        </w:rPr>
        <w:t xml:space="preserve"> </w:t>
      </w:r>
    </w:p>
    <w:p w:rsidR="00024CF2" w:rsidRPr="00E16551" w:rsidRDefault="001D6EDB" w:rsidP="001D6EDB">
      <w:pPr>
        <w:pStyle w:val="ListParagraph"/>
        <w:ind w:left="1080"/>
        <w:rPr>
          <w:rFonts w:ascii="Arial" w:hAnsi="Arial" w:cs="Arial"/>
          <w:sz w:val="22"/>
          <w:szCs w:val="22"/>
        </w:rPr>
      </w:pPr>
      <w:r w:rsidRPr="00E16551">
        <w:rPr>
          <w:rFonts w:ascii="Arial" w:hAnsi="Arial" w:cs="Arial"/>
          <w:sz w:val="22"/>
          <w:szCs w:val="22"/>
        </w:rPr>
        <w:t>List items</w:t>
      </w:r>
      <w:r w:rsidR="00260D06" w:rsidRPr="00E16551">
        <w:rPr>
          <w:rFonts w:ascii="Arial" w:hAnsi="Arial" w:cs="Arial"/>
          <w:sz w:val="22"/>
          <w:szCs w:val="22"/>
        </w:rPr>
        <w:t>, such</w:t>
      </w:r>
      <w:r w:rsidRPr="00E16551">
        <w:rPr>
          <w:rFonts w:ascii="Arial" w:hAnsi="Arial" w:cs="Arial"/>
          <w:sz w:val="22"/>
          <w:szCs w:val="22"/>
        </w:rPr>
        <w:t xml:space="preserve"> as</w:t>
      </w:r>
      <w:r w:rsidR="00733410" w:rsidRPr="00E16551">
        <w:rPr>
          <w:rFonts w:ascii="Arial" w:hAnsi="Arial" w:cs="Arial"/>
          <w:sz w:val="22"/>
          <w:szCs w:val="22"/>
        </w:rPr>
        <w:t xml:space="preserve"> reproduction and </w:t>
      </w:r>
      <w:r w:rsidRPr="00E16551">
        <w:rPr>
          <w:rFonts w:ascii="Arial" w:hAnsi="Arial" w:cs="Arial"/>
          <w:sz w:val="22"/>
          <w:szCs w:val="22"/>
        </w:rPr>
        <w:t>telephone, by major type and the basis for computation</w:t>
      </w:r>
      <w:r w:rsidR="00733410" w:rsidRPr="00E16551">
        <w:rPr>
          <w:rFonts w:ascii="Arial" w:hAnsi="Arial" w:cs="Arial"/>
          <w:sz w:val="22"/>
          <w:szCs w:val="22"/>
        </w:rPr>
        <w:t>.</w:t>
      </w:r>
      <w:r w:rsidRPr="00E16551">
        <w:rPr>
          <w:rFonts w:ascii="Arial" w:hAnsi="Arial" w:cs="Arial"/>
          <w:sz w:val="22"/>
          <w:szCs w:val="22"/>
        </w:rPr>
        <w:t xml:space="preserve"> </w:t>
      </w:r>
    </w:p>
    <w:p w:rsidR="00D90525" w:rsidRPr="00E16551" w:rsidRDefault="00D90525" w:rsidP="00D90525">
      <w:pPr>
        <w:ind w:left="1080" w:hanging="1080"/>
        <w:rPr>
          <w:rFonts w:ascii="Arial" w:hAnsi="Arial" w:cs="Arial"/>
          <w:b/>
          <w:sz w:val="22"/>
          <w:szCs w:val="22"/>
        </w:rPr>
      </w:pPr>
      <w:r w:rsidRPr="00E16551">
        <w:rPr>
          <w:rFonts w:ascii="Arial" w:hAnsi="Arial" w:cs="Arial"/>
          <w:b/>
          <w:sz w:val="22"/>
          <w:szCs w:val="22"/>
        </w:rPr>
        <w:tab/>
      </w:r>
    </w:p>
    <w:p w:rsidR="001D6EDB" w:rsidRPr="00E16551" w:rsidRDefault="001D6EDB" w:rsidP="001D6EDB">
      <w:pPr>
        <w:ind w:left="1080" w:hanging="360"/>
        <w:jc w:val="center"/>
        <w:rPr>
          <w:rFonts w:ascii="Arial" w:hAnsi="Arial" w:cs="Arial"/>
          <w:b/>
          <w:sz w:val="22"/>
          <w:szCs w:val="22"/>
        </w:rPr>
      </w:pPr>
      <w:r w:rsidRPr="00E16551">
        <w:rPr>
          <w:rFonts w:ascii="Arial" w:hAnsi="Arial" w:cs="Arial"/>
          <w:b/>
          <w:sz w:val="20"/>
          <w:szCs w:val="20"/>
          <w:bdr w:val="single" w:sz="4" w:space="0" w:color="auto"/>
        </w:rPr>
        <w:t>Description   Computation   Cost</w:t>
      </w:r>
      <w:r w:rsidRPr="00E16551">
        <w:rPr>
          <w:rFonts w:ascii="Arial" w:hAnsi="Arial" w:cs="Arial"/>
          <w:b/>
          <w:sz w:val="22"/>
          <w:szCs w:val="22"/>
        </w:rPr>
        <w:t xml:space="preserve"> </w:t>
      </w:r>
    </w:p>
    <w:p w:rsidR="001D6EDB" w:rsidRPr="00E16551" w:rsidRDefault="001D6EDB" w:rsidP="001D6EDB">
      <w:pPr>
        <w:ind w:left="1080" w:hanging="1080"/>
        <w:jc w:val="center"/>
        <w:rPr>
          <w:rFonts w:ascii="Arial" w:hAnsi="Arial" w:cs="Arial"/>
          <w:b/>
          <w:sz w:val="22"/>
          <w:szCs w:val="22"/>
        </w:rPr>
      </w:pPr>
    </w:p>
    <w:p w:rsidR="004D0B0A" w:rsidRPr="00E16551" w:rsidRDefault="001D6EDB" w:rsidP="00733410">
      <w:pPr>
        <w:ind w:left="1080" w:hanging="1080"/>
        <w:rPr>
          <w:rFonts w:ascii="Arial" w:hAnsi="Arial" w:cs="Arial"/>
          <w:b/>
          <w:sz w:val="22"/>
          <w:szCs w:val="22"/>
        </w:rPr>
      </w:pPr>
      <w:r w:rsidRPr="00E16551">
        <w:rPr>
          <w:rFonts w:ascii="Arial" w:hAnsi="Arial" w:cs="Arial"/>
          <w:b/>
          <w:sz w:val="22"/>
          <w:szCs w:val="22"/>
        </w:rPr>
        <w:tab/>
      </w:r>
      <w:r w:rsidR="00733410" w:rsidRPr="00E16551">
        <w:rPr>
          <w:rFonts w:ascii="Arial" w:hAnsi="Arial" w:cs="Arial"/>
          <w:b/>
          <w:sz w:val="22"/>
          <w:szCs w:val="22"/>
        </w:rPr>
        <w:t xml:space="preserve">Administrative Overhead / </w:t>
      </w:r>
      <w:r w:rsidR="004D0B0A" w:rsidRPr="00E16551">
        <w:rPr>
          <w:rFonts w:ascii="Arial" w:hAnsi="Arial" w:cs="Arial"/>
          <w:b/>
          <w:sz w:val="22"/>
          <w:szCs w:val="22"/>
        </w:rPr>
        <w:t xml:space="preserve">Indirect Costs </w:t>
      </w:r>
    </w:p>
    <w:p w:rsidR="00E16551" w:rsidRDefault="00E16551" w:rsidP="00E16551">
      <w:pPr>
        <w:autoSpaceDE w:val="0"/>
        <w:autoSpaceDN w:val="0"/>
        <w:adjustRightInd w:val="0"/>
        <w:spacing w:line="276" w:lineRule="auto"/>
        <w:ind w:left="1080"/>
        <w:rPr>
          <w:rFonts w:ascii="Arial" w:eastAsia="Calibri" w:hAnsi="Arial" w:cs="Arial"/>
          <w:color w:val="000000"/>
          <w:sz w:val="22"/>
          <w:szCs w:val="22"/>
        </w:rPr>
      </w:pPr>
      <w:r w:rsidRPr="00E16551">
        <w:rPr>
          <w:rFonts w:ascii="Arial" w:eastAsia="Calibri" w:hAnsi="Arial" w:cs="Arial"/>
          <w:color w:val="000000"/>
          <w:sz w:val="22"/>
          <w:szCs w:val="22"/>
        </w:rPr>
        <w:t>Funding for indirect costs is capped at a rate of 15</w:t>
      </w:r>
      <w:r>
        <w:rPr>
          <w:rFonts w:ascii="Arial" w:eastAsia="Calibri" w:hAnsi="Arial" w:cs="Arial"/>
          <w:color w:val="000000"/>
          <w:sz w:val="22"/>
          <w:szCs w:val="22"/>
        </w:rPr>
        <w:t xml:space="preserve"> percent</w:t>
      </w:r>
      <w:r w:rsidRPr="00E16551">
        <w:rPr>
          <w:rFonts w:ascii="Arial" w:eastAsia="Calibri" w:hAnsi="Arial" w:cs="Arial"/>
          <w:color w:val="000000"/>
          <w:sz w:val="22"/>
          <w:szCs w:val="22"/>
        </w:rPr>
        <w:t>.  Indirect costs are not an allowable expense for governmental organizations.</w:t>
      </w:r>
    </w:p>
    <w:p w:rsidR="00E16551" w:rsidRPr="00E16551" w:rsidRDefault="00E16551" w:rsidP="00E16551">
      <w:pPr>
        <w:autoSpaceDE w:val="0"/>
        <w:autoSpaceDN w:val="0"/>
        <w:adjustRightInd w:val="0"/>
        <w:spacing w:line="276" w:lineRule="auto"/>
        <w:ind w:left="1080"/>
        <w:rPr>
          <w:rFonts w:ascii="Arial" w:eastAsia="Calibri" w:hAnsi="Arial" w:cs="Arial"/>
          <w:color w:val="000000"/>
          <w:sz w:val="22"/>
          <w:szCs w:val="22"/>
        </w:rPr>
      </w:pPr>
    </w:p>
    <w:p w:rsidR="005552C8" w:rsidRPr="00E16551" w:rsidRDefault="005552C8" w:rsidP="005552C8">
      <w:pPr>
        <w:pStyle w:val="ListParagraph"/>
        <w:ind w:left="1080" w:hanging="360"/>
        <w:jc w:val="center"/>
        <w:rPr>
          <w:rFonts w:ascii="Arial" w:hAnsi="Arial" w:cs="Arial"/>
          <w:b/>
          <w:sz w:val="20"/>
          <w:szCs w:val="20"/>
        </w:rPr>
      </w:pPr>
      <w:r w:rsidRPr="00E16551">
        <w:rPr>
          <w:rFonts w:ascii="Arial" w:hAnsi="Arial" w:cs="Arial"/>
          <w:b/>
          <w:sz w:val="20"/>
          <w:szCs w:val="20"/>
          <w:bdr w:val="single" w:sz="4" w:space="0" w:color="auto"/>
        </w:rPr>
        <w:t>Description   Computation   Cost</w:t>
      </w:r>
    </w:p>
    <w:p w:rsidR="001D6EDB" w:rsidRPr="00E16551" w:rsidRDefault="001D6EDB" w:rsidP="001D6EDB">
      <w:pPr>
        <w:ind w:left="1080" w:hanging="1080"/>
        <w:rPr>
          <w:rFonts w:ascii="Arial" w:hAnsi="Arial" w:cs="Arial"/>
          <w:sz w:val="22"/>
          <w:szCs w:val="22"/>
        </w:rPr>
      </w:pPr>
    </w:p>
    <w:p w:rsidR="00733410" w:rsidRPr="00E16551" w:rsidRDefault="00733410" w:rsidP="005552C8">
      <w:pPr>
        <w:rPr>
          <w:rFonts w:ascii="Arial" w:hAnsi="Arial" w:cs="Arial"/>
          <w:b/>
          <w:sz w:val="22"/>
          <w:szCs w:val="22"/>
        </w:rPr>
      </w:pPr>
    </w:p>
    <w:p w:rsidR="00733410" w:rsidRPr="00E16551" w:rsidRDefault="00733410" w:rsidP="005552C8">
      <w:pPr>
        <w:rPr>
          <w:rFonts w:ascii="Arial" w:hAnsi="Arial" w:cs="Arial"/>
          <w:b/>
          <w:sz w:val="22"/>
          <w:szCs w:val="22"/>
        </w:rPr>
      </w:pPr>
    </w:p>
    <w:p w:rsidR="00733410" w:rsidRPr="00E16551" w:rsidRDefault="00733410" w:rsidP="005552C8">
      <w:pPr>
        <w:rPr>
          <w:rFonts w:ascii="Arial" w:hAnsi="Arial" w:cs="Arial"/>
          <w:b/>
          <w:sz w:val="22"/>
          <w:szCs w:val="22"/>
        </w:rPr>
      </w:pPr>
    </w:p>
    <w:p w:rsidR="005552C8" w:rsidRPr="00E16551" w:rsidRDefault="005552C8" w:rsidP="005552C8">
      <w:pPr>
        <w:rPr>
          <w:rFonts w:ascii="Arial" w:hAnsi="Arial" w:cs="Arial"/>
          <w:sz w:val="22"/>
          <w:szCs w:val="22"/>
        </w:rPr>
      </w:pPr>
      <w:r w:rsidRPr="00E16551">
        <w:rPr>
          <w:rFonts w:ascii="Arial" w:hAnsi="Arial" w:cs="Arial"/>
          <w:b/>
          <w:sz w:val="22"/>
          <w:szCs w:val="22"/>
        </w:rPr>
        <w:t xml:space="preserve">Budget Summary - </w:t>
      </w:r>
      <w:r w:rsidRPr="00E16551">
        <w:rPr>
          <w:rFonts w:ascii="Arial" w:hAnsi="Arial" w:cs="Arial"/>
          <w:sz w:val="22"/>
          <w:szCs w:val="22"/>
        </w:rPr>
        <w:t xml:space="preserve">When the budget detail worksheet is completed, transfer the totals for each category to the </w:t>
      </w:r>
    </w:p>
    <w:p w:rsidR="005552C8" w:rsidRPr="00E16551" w:rsidRDefault="005552C8" w:rsidP="005552C8">
      <w:pPr>
        <w:rPr>
          <w:rFonts w:ascii="Arial" w:hAnsi="Arial" w:cs="Arial"/>
          <w:sz w:val="22"/>
          <w:szCs w:val="22"/>
        </w:rPr>
      </w:pPr>
      <w:r w:rsidRPr="00E16551">
        <w:rPr>
          <w:rFonts w:ascii="Arial" w:hAnsi="Arial" w:cs="Arial"/>
          <w:sz w:val="22"/>
          <w:szCs w:val="22"/>
        </w:rPr>
        <w:t xml:space="preserve">Spaces below. </w:t>
      </w:r>
    </w:p>
    <w:p w:rsidR="005552C8" w:rsidRPr="00E16551" w:rsidRDefault="005552C8" w:rsidP="005552C8">
      <w:pPr>
        <w:rPr>
          <w:rFonts w:ascii="Arial" w:hAnsi="Arial" w:cs="Arial"/>
          <w:sz w:val="22"/>
          <w:szCs w:val="22"/>
        </w:rPr>
      </w:pPr>
    </w:p>
    <w:p w:rsidR="005552C8" w:rsidRPr="00E16551" w:rsidRDefault="005552C8" w:rsidP="005552C8">
      <w:pPr>
        <w:rPr>
          <w:rFonts w:ascii="Arial" w:hAnsi="Arial" w:cs="Arial"/>
          <w:sz w:val="22"/>
          <w:szCs w:val="22"/>
        </w:rPr>
      </w:pPr>
    </w:p>
    <w:tbl>
      <w:tblPr>
        <w:tblStyle w:val="TableGrid"/>
        <w:tblW w:w="0" w:type="auto"/>
        <w:tblLook w:val="04A0" w:firstRow="1" w:lastRow="0" w:firstColumn="1" w:lastColumn="0" w:noHBand="0" w:noVBand="1"/>
      </w:tblPr>
      <w:tblGrid>
        <w:gridCol w:w="3672"/>
        <w:gridCol w:w="3672"/>
      </w:tblGrid>
      <w:tr w:rsidR="00AC1139" w:rsidRPr="00E16551" w:rsidTr="00AC1139">
        <w:trPr>
          <w:trHeight w:val="70"/>
        </w:trPr>
        <w:tc>
          <w:tcPr>
            <w:tcW w:w="3672" w:type="dxa"/>
          </w:tcPr>
          <w:p w:rsidR="00AC1139" w:rsidRPr="00E16551" w:rsidRDefault="00AC1139" w:rsidP="00AC1139">
            <w:pPr>
              <w:spacing w:before="240"/>
              <w:jc w:val="center"/>
              <w:rPr>
                <w:rFonts w:ascii="Arial" w:hAnsi="Arial" w:cs="Arial"/>
                <w:b/>
                <w:sz w:val="22"/>
                <w:szCs w:val="22"/>
              </w:rPr>
            </w:pPr>
            <w:r w:rsidRPr="00E16551">
              <w:rPr>
                <w:rFonts w:ascii="Arial" w:hAnsi="Arial" w:cs="Arial"/>
                <w:b/>
                <w:sz w:val="22"/>
                <w:szCs w:val="22"/>
              </w:rPr>
              <w:t xml:space="preserve">BUDGET CATEGORY </w:t>
            </w:r>
          </w:p>
        </w:tc>
        <w:tc>
          <w:tcPr>
            <w:tcW w:w="3672" w:type="dxa"/>
          </w:tcPr>
          <w:p w:rsidR="00AC1139" w:rsidRPr="00E16551" w:rsidRDefault="00AC1139" w:rsidP="00AC1139">
            <w:pPr>
              <w:spacing w:before="240"/>
              <w:jc w:val="center"/>
              <w:rPr>
                <w:rFonts w:ascii="Arial" w:hAnsi="Arial" w:cs="Arial"/>
                <w:b/>
                <w:sz w:val="22"/>
                <w:szCs w:val="22"/>
              </w:rPr>
            </w:pPr>
            <w:r w:rsidRPr="00E16551">
              <w:rPr>
                <w:rFonts w:ascii="Arial" w:hAnsi="Arial" w:cs="Arial"/>
                <w:b/>
                <w:sz w:val="22"/>
                <w:szCs w:val="22"/>
              </w:rPr>
              <w:t xml:space="preserve">AMOUNT </w:t>
            </w:r>
          </w:p>
        </w:tc>
      </w:tr>
      <w:tr w:rsidR="00AC1139" w:rsidRPr="00E16551" w:rsidTr="00AC1139">
        <w:tc>
          <w:tcPr>
            <w:tcW w:w="3672" w:type="dxa"/>
            <w:vAlign w:val="center"/>
          </w:tcPr>
          <w:p w:rsidR="00AC1139" w:rsidRPr="00E16551" w:rsidRDefault="00ED3ECA" w:rsidP="00ED3ECA">
            <w:pPr>
              <w:pStyle w:val="ListParagraph"/>
              <w:numPr>
                <w:ilvl w:val="0"/>
                <w:numId w:val="3"/>
              </w:numPr>
              <w:spacing w:before="240"/>
              <w:jc w:val="both"/>
              <w:rPr>
                <w:rFonts w:ascii="Arial" w:hAnsi="Arial" w:cs="Arial"/>
                <w:sz w:val="22"/>
                <w:szCs w:val="22"/>
              </w:rPr>
            </w:pPr>
            <w:r w:rsidRPr="00E16551">
              <w:rPr>
                <w:rFonts w:ascii="Arial" w:hAnsi="Arial" w:cs="Arial"/>
                <w:sz w:val="22"/>
                <w:szCs w:val="22"/>
              </w:rPr>
              <w:t xml:space="preserve"> Personal  Services </w:t>
            </w:r>
          </w:p>
        </w:tc>
        <w:tc>
          <w:tcPr>
            <w:tcW w:w="3672" w:type="dxa"/>
            <w:vAlign w:val="center"/>
          </w:tcPr>
          <w:p w:rsidR="00AC1139" w:rsidRPr="00E16551" w:rsidRDefault="00ED3ECA"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ED3ECA" w:rsidP="00ED3ECA">
            <w:pPr>
              <w:pStyle w:val="ListParagraph"/>
              <w:numPr>
                <w:ilvl w:val="0"/>
                <w:numId w:val="3"/>
              </w:numPr>
              <w:spacing w:before="240"/>
              <w:jc w:val="both"/>
              <w:rPr>
                <w:rFonts w:ascii="Arial" w:hAnsi="Arial" w:cs="Arial"/>
                <w:sz w:val="22"/>
                <w:szCs w:val="22"/>
              </w:rPr>
            </w:pPr>
            <w:r w:rsidRPr="00E16551">
              <w:rPr>
                <w:rFonts w:ascii="Arial" w:hAnsi="Arial" w:cs="Arial"/>
                <w:sz w:val="22"/>
                <w:szCs w:val="22"/>
              </w:rPr>
              <w:t xml:space="preserve"> Fringe Benefit </w:t>
            </w:r>
          </w:p>
        </w:tc>
        <w:tc>
          <w:tcPr>
            <w:tcW w:w="3672" w:type="dxa"/>
            <w:vAlign w:val="center"/>
          </w:tcPr>
          <w:p w:rsidR="00AC1139" w:rsidRPr="00E16551" w:rsidRDefault="00ED3ECA"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ED3ECA" w:rsidP="00ED3ECA">
            <w:pPr>
              <w:pStyle w:val="ListParagraph"/>
              <w:numPr>
                <w:ilvl w:val="0"/>
                <w:numId w:val="3"/>
              </w:numPr>
              <w:spacing w:before="240"/>
              <w:jc w:val="both"/>
              <w:rPr>
                <w:rFonts w:ascii="Arial" w:hAnsi="Arial" w:cs="Arial"/>
                <w:sz w:val="22"/>
                <w:szCs w:val="22"/>
              </w:rPr>
            </w:pPr>
            <w:r w:rsidRPr="00E16551">
              <w:rPr>
                <w:rFonts w:ascii="Arial" w:hAnsi="Arial" w:cs="Arial"/>
                <w:sz w:val="22"/>
                <w:szCs w:val="22"/>
              </w:rPr>
              <w:t xml:space="preserve"> </w:t>
            </w:r>
            <w:r w:rsidR="00733410" w:rsidRPr="00E16551">
              <w:rPr>
                <w:rFonts w:ascii="Arial" w:hAnsi="Arial" w:cs="Arial"/>
                <w:sz w:val="22"/>
                <w:szCs w:val="22"/>
              </w:rPr>
              <w:t xml:space="preserve">Consultant Services </w:t>
            </w:r>
          </w:p>
        </w:tc>
        <w:tc>
          <w:tcPr>
            <w:tcW w:w="3672" w:type="dxa"/>
            <w:vAlign w:val="center"/>
          </w:tcPr>
          <w:p w:rsidR="00AC1139" w:rsidRPr="00E16551" w:rsidRDefault="00ED3ECA"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ED3ECA" w:rsidP="00ED3ECA">
            <w:pPr>
              <w:pStyle w:val="ListParagraph"/>
              <w:numPr>
                <w:ilvl w:val="0"/>
                <w:numId w:val="3"/>
              </w:numPr>
              <w:spacing w:before="240"/>
              <w:jc w:val="both"/>
              <w:rPr>
                <w:rFonts w:ascii="Arial" w:hAnsi="Arial" w:cs="Arial"/>
                <w:sz w:val="22"/>
                <w:szCs w:val="22"/>
              </w:rPr>
            </w:pPr>
            <w:r w:rsidRPr="00E16551">
              <w:rPr>
                <w:rFonts w:ascii="Arial" w:hAnsi="Arial" w:cs="Arial"/>
                <w:sz w:val="22"/>
                <w:szCs w:val="22"/>
              </w:rPr>
              <w:t xml:space="preserve"> Equipment</w:t>
            </w:r>
          </w:p>
        </w:tc>
        <w:tc>
          <w:tcPr>
            <w:tcW w:w="3672" w:type="dxa"/>
            <w:vAlign w:val="center"/>
          </w:tcPr>
          <w:p w:rsidR="00AC1139" w:rsidRPr="00E16551" w:rsidRDefault="00733410"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ED3ECA" w:rsidP="00ED3ECA">
            <w:pPr>
              <w:pStyle w:val="ListParagraph"/>
              <w:numPr>
                <w:ilvl w:val="0"/>
                <w:numId w:val="3"/>
              </w:numPr>
              <w:spacing w:before="240"/>
              <w:jc w:val="both"/>
              <w:rPr>
                <w:rFonts w:ascii="Arial" w:hAnsi="Arial" w:cs="Arial"/>
                <w:sz w:val="22"/>
                <w:szCs w:val="22"/>
              </w:rPr>
            </w:pPr>
            <w:r w:rsidRPr="00E16551">
              <w:rPr>
                <w:rFonts w:ascii="Arial" w:hAnsi="Arial" w:cs="Arial"/>
                <w:sz w:val="22"/>
                <w:szCs w:val="22"/>
              </w:rPr>
              <w:t xml:space="preserve"> Supplies </w:t>
            </w:r>
          </w:p>
        </w:tc>
        <w:tc>
          <w:tcPr>
            <w:tcW w:w="3672" w:type="dxa"/>
            <w:vAlign w:val="center"/>
          </w:tcPr>
          <w:p w:rsidR="00AC1139" w:rsidRPr="00E16551" w:rsidRDefault="00733410"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733410" w:rsidP="00260D06">
            <w:pPr>
              <w:pStyle w:val="ListParagraph"/>
              <w:numPr>
                <w:ilvl w:val="0"/>
                <w:numId w:val="3"/>
              </w:numPr>
              <w:spacing w:before="240"/>
              <w:jc w:val="both"/>
              <w:rPr>
                <w:rFonts w:ascii="Arial" w:hAnsi="Arial" w:cs="Arial"/>
                <w:sz w:val="22"/>
                <w:szCs w:val="22"/>
              </w:rPr>
            </w:pPr>
            <w:r w:rsidRPr="00E16551">
              <w:rPr>
                <w:rFonts w:ascii="Arial" w:hAnsi="Arial" w:cs="Arial"/>
                <w:sz w:val="22"/>
                <w:szCs w:val="22"/>
              </w:rPr>
              <w:t xml:space="preserve"> Travel and Subs</w:t>
            </w:r>
            <w:r w:rsidR="00260D06" w:rsidRPr="00E16551">
              <w:rPr>
                <w:rFonts w:ascii="Arial" w:hAnsi="Arial" w:cs="Arial"/>
                <w:sz w:val="22"/>
                <w:szCs w:val="22"/>
              </w:rPr>
              <w:t>ist</w:t>
            </w:r>
            <w:r w:rsidRPr="00E16551">
              <w:rPr>
                <w:rFonts w:ascii="Arial" w:hAnsi="Arial" w:cs="Arial"/>
                <w:sz w:val="22"/>
                <w:szCs w:val="22"/>
              </w:rPr>
              <w:t xml:space="preserve">ence </w:t>
            </w:r>
          </w:p>
        </w:tc>
        <w:tc>
          <w:tcPr>
            <w:tcW w:w="3672" w:type="dxa"/>
            <w:vAlign w:val="center"/>
          </w:tcPr>
          <w:p w:rsidR="00AC1139" w:rsidRPr="00E16551" w:rsidRDefault="00260D06"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260D06" w:rsidP="00260D06">
            <w:pPr>
              <w:pStyle w:val="ListParagraph"/>
              <w:numPr>
                <w:ilvl w:val="0"/>
                <w:numId w:val="3"/>
              </w:numPr>
              <w:spacing w:before="240"/>
              <w:jc w:val="both"/>
              <w:rPr>
                <w:rFonts w:ascii="Arial" w:hAnsi="Arial" w:cs="Arial"/>
                <w:sz w:val="22"/>
                <w:szCs w:val="22"/>
              </w:rPr>
            </w:pPr>
            <w:r w:rsidRPr="00E16551">
              <w:rPr>
                <w:rFonts w:ascii="Arial" w:hAnsi="Arial" w:cs="Arial"/>
                <w:sz w:val="22"/>
                <w:szCs w:val="22"/>
              </w:rPr>
              <w:t xml:space="preserve"> Rental of Facilities</w:t>
            </w:r>
          </w:p>
        </w:tc>
        <w:tc>
          <w:tcPr>
            <w:tcW w:w="3672" w:type="dxa"/>
            <w:vAlign w:val="center"/>
          </w:tcPr>
          <w:p w:rsidR="00AC1139" w:rsidRPr="00E16551" w:rsidRDefault="00260D06"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260D06" w:rsidP="00E16551">
            <w:pPr>
              <w:pStyle w:val="ListParagraph"/>
              <w:numPr>
                <w:ilvl w:val="0"/>
                <w:numId w:val="3"/>
              </w:numPr>
              <w:spacing w:before="240"/>
              <w:ind w:left="810" w:hanging="450"/>
              <w:rPr>
                <w:rFonts w:ascii="Arial" w:hAnsi="Arial" w:cs="Arial"/>
                <w:sz w:val="22"/>
                <w:szCs w:val="22"/>
              </w:rPr>
            </w:pPr>
            <w:r w:rsidRPr="00E16551">
              <w:rPr>
                <w:rFonts w:ascii="Arial" w:hAnsi="Arial" w:cs="Arial"/>
                <w:sz w:val="22"/>
                <w:szCs w:val="22"/>
              </w:rPr>
              <w:t>Alterations</w:t>
            </w:r>
            <w:r w:rsidR="00E16551">
              <w:rPr>
                <w:rFonts w:ascii="Arial" w:hAnsi="Arial" w:cs="Arial"/>
                <w:sz w:val="22"/>
                <w:szCs w:val="22"/>
              </w:rPr>
              <w:t xml:space="preserve"> and </w:t>
            </w:r>
            <w:r w:rsidRPr="00E16551">
              <w:rPr>
                <w:rFonts w:ascii="Arial" w:hAnsi="Arial" w:cs="Arial"/>
                <w:sz w:val="22"/>
                <w:szCs w:val="22"/>
              </w:rPr>
              <w:t xml:space="preserve"> </w:t>
            </w:r>
            <w:r w:rsidR="00E16551">
              <w:rPr>
                <w:rFonts w:ascii="Arial" w:hAnsi="Arial" w:cs="Arial"/>
                <w:sz w:val="22"/>
                <w:szCs w:val="22"/>
              </w:rPr>
              <w:t xml:space="preserve">  </w:t>
            </w:r>
            <w:r w:rsidRPr="00E16551">
              <w:rPr>
                <w:rFonts w:ascii="Arial" w:hAnsi="Arial" w:cs="Arial"/>
                <w:sz w:val="22"/>
                <w:szCs w:val="22"/>
              </w:rPr>
              <w:t xml:space="preserve">Renovations </w:t>
            </w:r>
          </w:p>
        </w:tc>
        <w:tc>
          <w:tcPr>
            <w:tcW w:w="3672" w:type="dxa"/>
            <w:vAlign w:val="center"/>
          </w:tcPr>
          <w:p w:rsidR="00AC1139" w:rsidRPr="00E16551" w:rsidRDefault="00260D06" w:rsidP="00E16551">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260D06" w:rsidP="00E16551">
            <w:pPr>
              <w:pStyle w:val="ListParagraph"/>
              <w:numPr>
                <w:ilvl w:val="0"/>
                <w:numId w:val="3"/>
              </w:numPr>
              <w:spacing w:before="240"/>
              <w:ind w:left="810" w:hanging="450"/>
              <w:jc w:val="both"/>
              <w:rPr>
                <w:rFonts w:ascii="Arial" w:hAnsi="Arial" w:cs="Arial"/>
                <w:sz w:val="22"/>
                <w:szCs w:val="22"/>
              </w:rPr>
            </w:pPr>
            <w:r w:rsidRPr="00E16551">
              <w:rPr>
                <w:rFonts w:ascii="Arial" w:hAnsi="Arial" w:cs="Arial"/>
                <w:sz w:val="22"/>
                <w:szCs w:val="22"/>
              </w:rPr>
              <w:t>All Other Expenses</w:t>
            </w:r>
          </w:p>
        </w:tc>
        <w:tc>
          <w:tcPr>
            <w:tcW w:w="3672" w:type="dxa"/>
            <w:vAlign w:val="center"/>
          </w:tcPr>
          <w:p w:rsidR="00AC1139" w:rsidRPr="00E16551" w:rsidRDefault="00260D06" w:rsidP="00ED3ECA">
            <w:pPr>
              <w:spacing w:before="240"/>
              <w:jc w:val="right"/>
              <w:rPr>
                <w:rFonts w:ascii="Arial" w:hAnsi="Arial" w:cs="Arial"/>
                <w:sz w:val="22"/>
                <w:szCs w:val="22"/>
              </w:rPr>
            </w:pPr>
            <w:r w:rsidRPr="00E16551">
              <w:rPr>
                <w:rFonts w:ascii="Arial" w:hAnsi="Arial" w:cs="Arial"/>
                <w:sz w:val="22"/>
                <w:szCs w:val="22"/>
              </w:rPr>
              <w:t>$0</w:t>
            </w:r>
          </w:p>
        </w:tc>
      </w:tr>
      <w:tr w:rsidR="00AC1139" w:rsidRPr="00E16551" w:rsidTr="00AC1139">
        <w:tc>
          <w:tcPr>
            <w:tcW w:w="3672" w:type="dxa"/>
            <w:vAlign w:val="center"/>
          </w:tcPr>
          <w:p w:rsidR="00AC1139" w:rsidRPr="00E16551" w:rsidRDefault="00260D06" w:rsidP="00E16551">
            <w:pPr>
              <w:spacing w:before="240"/>
              <w:ind w:left="720" w:hanging="360"/>
              <w:jc w:val="right"/>
              <w:rPr>
                <w:rFonts w:ascii="Arial" w:hAnsi="Arial" w:cs="Arial"/>
                <w:b/>
                <w:sz w:val="22"/>
                <w:szCs w:val="22"/>
              </w:rPr>
            </w:pPr>
            <w:r w:rsidRPr="00E16551">
              <w:rPr>
                <w:rFonts w:ascii="Arial" w:hAnsi="Arial" w:cs="Arial"/>
                <w:b/>
                <w:sz w:val="22"/>
                <w:szCs w:val="22"/>
              </w:rPr>
              <w:t>Total Operating Budget</w:t>
            </w:r>
          </w:p>
        </w:tc>
        <w:tc>
          <w:tcPr>
            <w:tcW w:w="3672" w:type="dxa"/>
            <w:vAlign w:val="center"/>
          </w:tcPr>
          <w:p w:rsidR="00AC1139" w:rsidRPr="00E16551" w:rsidRDefault="00260D06" w:rsidP="00ED3ECA">
            <w:pPr>
              <w:spacing w:before="240"/>
              <w:jc w:val="right"/>
              <w:rPr>
                <w:rFonts w:ascii="Arial" w:hAnsi="Arial" w:cs="Arial"/>
                <w:sz w:val="22"/>
                <w:szCs w:val="22"/>
              </w:rPr>
            </w:pPr>
            <w:r w:rsidRPr="00E16551">
              <w:rPr>
                <w:rFonts w:ascii="Arial" w:hAnsi="Arial" w:cs="Arial"/>
                <w:sz w:val="22"/>
                <w:szCs w:val="22"/>
              </w:rPr>
              <w:t>$0</w:t>
            </w:r>
          </w:p>
        </w:tc>
      </w:tr>
    </w:tbl>
    <w:p w:rsidR="005552C8" w:rsidRPr="00E16551" w:rsidRDefault="005552C8" w:rsidP="005552C8">
      <w:pPr>
        <w:rPr>
          <w:rFonts w:ascii="Arial" w:hAnsi="Arial" w:cs="Arial"/>
          <w:sz w:val="22"/>
          <w:szCs w:val="22"/>
        </w:rPr>
      </w:pPr>
    </w:p>
    <w:p w:rsidR="001D6EDB" w:rsidRPr="00E16551" w:rsidRDefault="001D6EDB" w:rsidP="001D6EDB">
      <w:pPr>
        <w:ind w:left="1080" w:hanging="360"/>
        <w:rPr>
          <w:rFonts w:ascii="Arial" w:hAnsi="Arial" w:cs="Arial"/>
          <w:sz w:val="22"/>
          <w:szCs w:val="22"/>
        </w:rPr>
      </w:pPr>
    </w:p>
    <w:p w:rsidR="00E16551" w:rsidRPr="00E16551" w:rsidRDefault="00E16551">
      <w:pPr>
        <w:ind w:left="1080" w:hanging="360"/>
        <w:rPr>
          <w:rFonts w:ascii="Arial" w:hAnsi="Arial" w:cs="Arial"/>
          <w:sz w:val="22"/>
          <w:szCs w:val="22"/>
        </w:rPr>
      </w:pPr>
    </w:p>
    <w:sectPr w:rsidR="00E16551" w:rsidRPr="00E16551" w:rsidSect="00D743F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58" w:rsidRDefault="00F52658">
      <w:r>
        <w:separator/>
      </w:r>
    </w:p>
  </w:endnote>
  <w:endnote w:type="continuationSeparator" w:id="0">
    <w:p w:rsidR="00F52658" w:rsidRDefault="00F5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58" w:rsidRDefault="00F52658" w:rsidP="001B3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658" w:rsidRDefault="00F52658" w:rsidP="00DD6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58" w:rsidRDefault="00F52658" w:rsidP="00DD6B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58" w:rsidRDefault="00F52658">
      <w:r>
        <w:separator/>
      </w:r>
    </w:p>
  </w:footnote>
  <w:footnote w:type="continuationSeparator" w:id="0">
    <w:p w:rsidR="00F52658" w:rsidRDefault="00F5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980"/>
    <w:multiLevelType w:val="hybridMultilevel"/>
    <w:tmpl w:val="55842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552B6"/>
    <w:multiLevelType w:val="hybridMultilevel"/>
    <w:tmpl w:val="22741E92"/>
    <w:lvl w:ilvl="0" w:tplc="C7B89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5D1BCB"/>
    <w:multiLevelType w:val="hybridMultilevel"/>
    <w:tmpl w:val="22B01B26"/>
    <w:lvl w:ilvl="0" w:tplc="C7B89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3724D4"/>
    <w:multiLevelType w:val="hybridMultilevel"/>
    <w:tmpl w:val="D1729D12"/>
    <w:lvl w:ilvl="0" w:tplc="A356C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C6F26"/>
    <w:multiLevelType w:val="hybridMultilevel"/>
    <w:tmpl w:val="848439D6"/>
    <w:lvl w:ilvl="0" w:tplc="5642919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7B"/>
    <w:rsid w:val="000007B3"/>
    <w:rsid w:val="00001168"/>
    <w:rsid w:val="00012B19"/>
    <w:rsid w:val="00023545"/>
    <w:rsid w:val="00024CF2"/>
    <w:rsid w:val="00030F02"/>
    <w:rsid w:val="00040437"/>
    <w:rsid w:val="00050BBA"/>
    <w:rsid w:val="00052248"/>
    <w:rsid w:val="00075DBA"/>
    <w:rsid w:val="0007706D"/>
    <w:rsid w:val="00083831"/>
    <w:rsid w:val="00096E72"/>
    <w:rsid w:val="000970E6"/>
    <w:rsid w:val="000A0B35"/>
    <w:rsid w:val="000A1511"/>
    <w:rsid w:val="000A1B5F"/>
    <w:rsid w:val="000B272F"/>
    <w:rsid w:val="000B3DBC"/>
    <w:rsid w:val="000B54EC"/>
    <w:rsid w:val="000C2BA4"/>
    <w:rsid w:val="000C6943"/>
    <w:rsid w:val="000D10EA"/>
    <w:rsid w:val="000D74E7"/>
    <w:rsid w:val="000E1A51"/>
    <w:rsid w:val="000E4FA9"/>
    <w:rsid w:val="000F029E"/>
    <w:rsid w:val="000F1B3B"/>
    <w:rsid w:val="000F35A7"/>
    <w:rsid w:val="000F6A78"/>
    <w:rsid w:val="0010572D"/>
    <w:rsid w:val="00106B5A"/>
    <w:rsid w:val="00111995"/>
    <w:rsid w:val="001228E5"/>
    <w:rsid w:val="0012472B"/>
    <w:rsid w:val="00132A3C"/>
    <w:rsid w:val="001420BE"/>
    <w:rsid w:val="00144EC0"/>
    <w:rsid w:val="00150860"/>
    <w:rsid w:val="00163EEE"/>
    <w:rsid w:val="00163F28"/>
    <w:rsid w:val="001833C5"/>
    <w:rsid w:val="0019487A"/>
    <w:rsid w:val="00196449"/>
    <w:rsid w:val="00197155"/>
    <w:rsid w:val="001A021E"/>
    <w:rsid w:val="001A71C8"/>
    <w:rsid w:val="001B07A4"/>
    <w:rsid w:val="001B3F1B"/>
    <w:rsid w:val="001C0EDA"/>
    <w:rsid w:val="001C1DD3"/>
    <w:rsid w:val="001C6F1E"/>
    <w:rsid w:val="001D6EDB"/>
    <w:rsid w:val="001E1D86"/>
    <w:rsid w:val="001F1C40"/>
    <w:rsid w:val="001F24CA"/>
    <w:rsid w:val="001F274F"/>
    <w:rsid w:val="001F5C19"/>
    <w:rsid w:val="00200632"/>
    <w:rsid w:val="002010C7"/>
    <w:rsid w:val="00212282"/>
    <w:rsid w:val="00220129"/>
    <w:rsid w:val="00223FE0"/>
    <w:rsid w:val="00235E00"/>
    <w:rsid w:val="002367AF"/>
    <w:rsid w:val="00237218"/>
    <w:rsid w:val="00251A62"/>
    <w:rsid w:val="00251C40"/>
    <w:rsid w:val="002543E9"/>
    <w:rsid w:val="00260D06"/>
    <w:rsid w:val="00271234"/>
    <w:rsid w:val="0027501E"/>
    <w:rsid w:val="002816EE"/>
    <w:rsid w:val="002A4C17"/>
    <w:rsid w:val="002B6BDF"/>
    <w:rsid w:val="002C1DF4"/>
    <w:rsid w:val="002C2474"/>
    <w:rsid w:val="002C2BD3"/>
    <w:rsid w:val="002C74B0"/>
    <w:rsid w:val="002C77B9"/>
    <w:rsid w:val="002D029D"/>
    <w:rsid w:val="002D29FB"/>
    <w:rsid w:val="002E581A"/>
    <w:rsid w:val="002F03B2"/>
    <w:rsid w:val="002F170B"/>
    <w:rsid w:val="002F2DED"/>
    <w:rsid w:val="002F3792"/>
    <w:rsid w:val="00301152"/>
    <w:rsid w:val="00302C0F"/>
    <w:rsid w:val="00305083"/>
    <w:rsid w:val="00325DD1"/>
    <w:rsid w:val="003324EB"/>
    <w:rsid w:val="003348C3"/>
    <w:rsid w:val="00343C4B"/>
    <w:rsid w:val="00346494"/>
    <w:rsid w:val="00353B01"/>
    <w:rsid w:val="003622B9"/>
    <w:rsid w:val="003626E8"/>
    <w:rsid w:val="003658C2"/>
    <w:rsid w:val="00367738"/>
    <w:rsid w:val="00372BE3"/>
    <w:rsid w:val="00376FA0"/>
    <w:rsid w:val="00380C18"/>
    <w:rsid w:val="00381ADB"/>
    <w:rsid w:val="003831D8"/>
    <w:rsid w:val="003843DD"/>
    <w:rsid w:val="003861CD"/>
    <w:rsid w:val="003865BC"/>
    <w:rsid w:val="003A24B7"/>
    <w:rsid w:val="003A756E"/>
    <w:rsid w:val="003C05A6"/>
    <w:rsid w:val="003D0A7F"/>
    <w:rsid w:val="003D1CB7"/>
    <w:rsid w:val="003D36DB"/>
    <w:rsid w:val="003D5990"/>
    <w:rsid w:val="003D6344"/>
    <w:rsid w:val="003E0D29"/>
    <w:rsid w:val="003E213C"/>
    <w:rsid w:val="003F0830"/>
    <w:rsid w:val="003F3CD5"/>
    <w:rsid w:val="003F6144"/>
    <w:rsid w:val="0040772A"/>
    <w:rsid w:val="00417EE6"/>
    <w:rsid w:val="004319C1"/>
    <w:rsid w:val="00432D4A"/>
    <w:rsid w:val="004379F9"/>
    <w:rsid w:val="00437AF9"/>
    <w:rsid w:val="004433DF"/>
    <w:rsid w:val="00444B9B"/>
    <w:rsid w:val="00453278"/>
    <w:rsid w:val="00457AAA"/>
    <w:rsid w:val="00470BB5"/>
    <w:rsid w:val="00472103"/>
    <w:rsid w:val="004840EB"/>
    <w:rsid w:val="004913D5"/>
    <w:rsid w:val="00491C9C"/>
    <w:rsid w:val="004942C0"/>
    <w:rsid w:val="00495105"/>
    <w:rsid w:val="004A734C"/>
    <w:rsid w:val="004B2A46"/>
    <w:rsid w:val="004C09B2"/>
    <w:rsid w:val="004D0B0A"/>
    <w:rsid w:val="004D6AA7"/>
    <w:rsid w:val="004E77F1"/>
    <w:rsid w:val="004E7A8E"/>
    <w:rsid w:val="004F0FAA"/>
    <w:rsid w:val="004F103A"/>
    <w:rsid w:val="004F126A"/>
    <w:rsid w:val="004F293A"/>
    <w:rsid w:val="004F64F8"/>
    <w:rsid w:val="005118C6"/>
    <w:rsid w:val="00523AD3"/>
    <w:rsid w:val="00525D57"/>
    <w:rsid w:val="00527326"/>
    <w:rsid w:val="00534735"/>
    <w:rsid w:val="00534A26"/>
    <w:rsid w:val="005552C8"/>
    <w:rsid w:val="005558D2"/>
    <w:rsid w:val="005574BA"/>
    <w:rsid w:val="00562B6E"/>
    <w:rsid w:val="00563E17"/>
    <w:rsid w:val="00565F0E"/>
    <w:rsid w:val="00571062"/>
    <w:rsid w:val="0057535E"/>
    <w:rsid w:val="005857AE"/>
    <w:rsid w:val="0059164F"/>
    <w:rsid w:val="00595125"/>
    <w:rsid w:val="00595FA1"/>
    <w:rsid w:val="005A35F8"/>
    <w:rsid w:val="005A6FFF"/>
    <w:rsid w:val="005D03FE"/>
    <w:rsid w:val="005D2BC6"/>
    <w:rsid w:val="005D75D4"/>
    <w:rsid w:val="005E14B1"/>
    <w:rsid w:val="005E6267"/>
    <w:rsid w:val="005F673E"/>
    <w:rsid w:val="00602EAE"/>
    <w:rsid w:val="00603B98"/>
    <w:rsid w:val="00605975"/>
    <w:rsid w:val="00610FD7"/>
    <w:rsid w:val="00613633"/>
    <w:rsid w:val="00623501"/>
    <w:rsid w:val="00623E39"/>
    <w:rsid w:val="00632F78"/>
    <w:rsid w:val="006371A9"/>
    <w:rsid w:val="006415D3"/>
    <w:rsid w:val="00642E65"/>
    <w:rsid w:val="00646245"/>
    <w:rsid w:val="00647B53"/>
    <w:rsid w:val="006501C8"/>
    <w:rsid w:val="0065064C"/>
    <w:rsid w:val="00662F60"/>
    <w:rsid w:val="00664ADB"/>
    <w:rsid w:val="006703D1"/>
    <w:rsid w:val="00670F95"/>
    <w:rsid w:val="00672D0A"/>
    <w:rsid w:val="0067514A"/>
    <w:rsid w:val="00687040"/>
    <w:rsid w:val="00687413"/>
    <w:rsid w:val="00690453"/>
    <w:rsid w:val="00690FE0"/>
    <w:rsid w:val="0069282C"/>
    <w:rsid w:val="00694502"/>
    <w:rsid w:val="0069581D"/>
    <w:rsid w:val="006A3F2E"/>
    <w:rsid w:val="006A44EB"/>
    <w:rsid w:val="006A4717"/>
    <w:rsid w:val="006B5BBD"/>
    <w:rsid w:val="006C064B"/>
    <w:rsid w:val="006C29CC"/>
    <w:rsid w:val="006C5139"/>
    <w:rsid w:val="006D0F79"/>
    <w:rsid w:val="006D1BEB"/>
    <w:rsid w:val="006D28C8"/>
    <w:rsid w:val="006D4CBE"/>
    <w:rsid w:val="006D4D49"/>
    <w:rsid w:val="006E5F18"/>
    <w:rsid w:val="006E6318"/>
    <w:rsid w:val="00700967"/>
    <w:rsid w:val="0070214B"/>
    <w:rsid w:val="00706B21"/>
    <w:rsid w:val="007114F0"/>
    <w:rsid w:val="00712BC4"/>
    <w:rsid w:val="00713529"/>
    <w:rsid w:val="007261DE"/>
    <w:rsid w:val="00733410"/>
    <w:rsid w:val="00733E05"/>
    <w:rsid w:val="00737783"/>
    <w:rsid w:val="007475BF"/>
    <w:rsid w:val="00750576"/>
    <w:rsid w:val="0075069E"/>
    <w:rsid w:val="00751E64"/>
    <w:rsid w:val="00754F74"/>
    <w:rsid w:val="0075789A"/>
    <w:rsid w:val="00760F59"/>
    <w:rsid w:val="00761DE8"/>
    <w:rsid w:val="00761FAC"/>
    <w:rsid w:val="007644A8"/>
    <w:rsid w:val="007747B1"/>
    <w:rsid w:val="00784050"/>
    <w:rsid w:val="00786134"/>
    <w:rsid w:val="00795211"/>
    <w:rsid w:val="007B17AE"/>
    <w:rsid w:val="007B7E78"/>
    <w:rsid w:val="007B7E7F"/>
    <w:rsid w:val="007C0621"/>
    <w:rsid w:val="007D35FF"/>
    <w:rsid w:val="007D37A2"/>
    <w:rsid w:val="007F1663"/>
    <w:rsid w:val="007F5BA9"/>
    <w:rsid w:val="00807443"/>
    <w:rsid w:val="00807635"/>
    <w:rsid w:val="008105A7"/>
    <w:rsid w:val="00810EAA"/>
    <w:rsid w:val="008119CE"/>
    <w:rsid w:val="008138A6"/>
    <w:rsid w:val="00815E63"/>
    <w:rsid w:val="00816A65"/>
    <w:rsid w:val="00823BDF"/>
    <w:rsid w:val="00824D4C"/>
    <w:rsid w:val="00825BF2"/>
    <w:rsid w:val="00834EEF"/>
    <w:rsid w:val="00836488"/>
    <w:rsid w:val="00842A3F"/>
    <w:rsid w:val="00844F47"/>
    <w:rsid w:val="00845731"/>
    <w:rsid w:val="00852B2D"/>
    <w:rsid w:val="00856DD0"/>
    <w:rsid w:val="00857103"/>
    <w:rsid w:val="00864406"/>
    <w:rsid w:val="008708FC"/>
    <w:rsid w:val="0087634F"/>
    <w:rsid w:val="0087782F"/>
    <w:rsid w:val="00883E20"/>
    <w:rsid w:val="008868A4"/>
    <w:rsid w:val="0088763D"/>
    <w:rsid w:val="008A79FD"/>
    <w:rsid w:val="008B0F98"/>
    <w:rsid w:val="008C60A8"/>
    <w:rsid w:val="008D3E9E"/>
    <w:rsid w:val="008D627B"/>
    <w:rsid w:val="008E688D"/>
    <w:rsid w:val="008F26EF"/>
    <w:rsid w:val="008F52F4"/>
    <w:rsid w:val="008F795D"/>
    <w:rsid w:val="00900FB4"/>
    <w:rsid w:val="00910A20"/>
    <w:rsid w:val="00910B78"/>
    <w:rsid w:val="00921527"/>
    <w:rsid w:val="00922CE4"/>
    <w:rsid w:val="00923775"/>
    <w:rsid w:val="00940143"/>
    <w:rsid w:val="00940E1C"/>
    <w:rsid w:val="00951E85"/>
    <w:rsid w:val="00957D40"/>
    <w:rsid w:val="00957DBD"/>
    <w:rsid w:val="009631DA"/>
    <w:rsid w:val="009770A5"/>
    <w:rsid w:val="00982E3D"/>
    <w:rsid w:val="00984174"/>
    <w:rsid w:val="009852BB"/>
    <w:rsid w:val="009856A0"/>
    <w:rsid w:val="0099212C"/>
    <w:rsid w:val="00993A5C"/>
    <w:rsid w:val="00993D68"/>
    <w:rsid w:val="009949A3"/>
    <w:rsid w:val="009A5D09"/>
    <w:rsid w:val="009A7269"/>
    <w:rsid w:val="009B6DC8"/>
    <w:rsid w:val="009C45D8"/>
    <w:rsid w:val="009D6F0D"/>
    <w:rsid w:val="009E342D"/>
    <w:rsid w:val="009E40B7"/>
    <w:rsid w:val="009F06AF"/>
    <w:rsid w:val="009F6A15"/>
    <w:rsid w:val="009F77F5"/>
    <w:rsid w:val="00A00C76"/>
    <w:rsid w:val="00A0681C"/>
    <w:rsid w:val="00A11A2B"/>
    <w:rsid w:val="00A16C36"/>
    <w:rsid w:val="00A16F57"/>
    <w:rsid w:val="00A20826"/>
    <w:rsid w:val="00A24B00"/>
    <w:rsid w:val="00A316C2"/>
    <w:rsid w:val="00A33F4A"/>
    <w:rsid w:val="00A352E6"/>
    <w:rsid w:val="00A36E2E"/>
    <w:rsid w:val="00A4168A"/>
    <w:rsid w:val="00A4216B"/>
    <w:rsid w:val="00A547F9"/>
    <w:rsid w:val="00A604CC"/>
    <w:rsid w:val="00A65B06"/>
    <w:rsid w:val="00A660AE"/>
    <w:rsid w:val="00A70660"/>
    <w:rsid w:val="00A75F6C"/>
    <w:rsid w:val="00A91CE0"/>
    <w:rsid w:val="00A950CC"/>
    <w:rsid w:val="00A96B8E"/>
    <w:rsid w:val="00A97C0D"/>
    <w:rsid w:val="00A97D45"/>
    <w:rsid w:val="00AA1CB8"/>
    <w:rsid w:val="00AA3E1D"/>
    <w:rsid w:val="00AB122A"/>
    <w:rsid w:val="00AB2568"/>
    <w:rsid w:val="00AB3181"/>
    <w:rsid w:val="00AB74DC"/>
    <w:rsid w:val="00AC1139"/>
    <w:rsid w:val="00AC2E3D"/>
    <w:rsid w:val="00AE03ED"/>
    <w:rsid w:val="00AE2876"/>
    <w:rsid w:val="00AF60BD"/>
    <w:rsid w:val="00B359F9"/>
    <w:rsid w:val="00B3746C"/>
    <w:rsid w:val="00B422CB"/>
    <w:rsid w:val="00B42DC8"/>
    <w:rsid w:val="00B5270A"/>
    <w:rsid w:val="00B54F15"/>
    <w:rsid w:val="00B750CA"/>
    <w:rsid w:val="00B86471"/>
    <w:rsid w:val="00B90A53"/>
    <w:rsid w:val="00B90C36"/>
    <w:rsid w:val="00B91A01"/>
    <w:rsid w:val="00BA236D"/>
    <w:rsid w:val="00BA362C"/>
    <w:rsid w:val="00BB5A3D"/>
    <w:rsid w:val="00BB5B4F"/>
    <w:rsid w:val="00BB74D1"/>
    <w:rsid w:val="00BC4ADB"/>
    <w:rsid w:val="00BC7F1C"/>
    <w:rsid w:val="00BE02B9"/>
    <w:rsid w:val="00BE3229"/>
    <w:rsid w:val="00BF0B9A"/>
    <w:rsid w:val="00BF3A5A"/>
    <w:rsid w:val="00BF5256"/>
    <w:rsid w:val="00C007D5"/>
    <w:rsid w:val="00C03CCE"/>
    <w:rsid w:val="00C04691"/>
    <w:rsid w:val="00C14042"/>
    <w:rsid w:val="00C16A83"/>
    <w:rsid w:val="00C211B8"/>
    <w:rsid w:val="00C23626"/>
    <w:rsid w:val="00C27206"/>
    <w:rsid w:val="00C3402D"/>
    <w:rsid w:val="00C44394"/>
    <w:rsid w:val="00C4557A"/>
    <w:rsid w:val="00C53A7A"/>
    <w:rsid w:val="00C5613F"/>
    <w:rsid w:val="00C605AF"/>
    <w:rsid w:val="00C62BFE"/>
    <w:rsid w:val="00C62DED"/>
    <w:rsid w:val="00C73675"/>
    <w:rsid w:val="00C76B13"/>
    <w:rsid w:val="00C8358E"/>
    <w:rsid w:val="00C92297"/>
    <w:rsid w:val="00CA5B1B"/>
    <w:rsid w:val="00CB1CA1"/>
    <w:rsid w:val="00CB2084"/>
    <w:rsid w:val="00CB7558"/>
    <w:rsid w:val="00CF1EEA"/>
    <w:rsid w:val="00CF3481"/>
    <w:rsid w:val="00CF4E81"/>
    <w:rsid w:val="00D077ED"/>
    <w:rsid w:val="00D2407B"/>
    <w:rsid w:val="00D31010"/>
    <w:rsid w:val="00D3149F"/>
    <w:rsid w:val="00D51878"/>
    <w:rsid w:val="00D53511"/>
    <w:rsid w:val="00D62A12"/>
    <w:rsid w:val="00D70DD9"/>
    <w:rsid w:val="00D743F8"/>
    <w:rsid w:val="00D83332"/>
    <w:rsid w:val="00D90525"/>
    <w:rsid w:val="00D949C9"/>
    <w:rsid w:val="00DA34D7"/>
    <w:rsid w:val="00DA62D3"/>
    <w:rsid w:val="00DB0018"/>
    <w:rsid w:val="00DB3FC1"/>
    <w:rsid w:val="00DC1AD1"/>
    <w:rsid w:val="00DC5BCD"/>
    <w:rsid w:val="00DC5CCC"/>
    <w:rsid w:val="00DD516C"/>
    <w:rsid w:val="00DD5A5C"/>
    <w:rsid w:val="00DD6B77"/>
    <w:rsid w:val="00DF321C"/>
    <w:rsid w:val="00DF7171"/>
    <w:rsid w:val="00E000E5"/>
    <w:rsid w:val="00E02AFA"/>
    <w:rsid w:val="00E16551"/>
    <w:rsid w:val="00E206F0"/>
    <w:rsid w:val="00E27286"/>
    <w:rsid w:val="00E46203"/>
    <w:rsid w:val="00E506EC"/>
    <w:rsid w:val="00E546AD"/>
    <w:rsid w:val="00E80F11"/>
    <w:rsid w:val="00E810EC"/>
    <w:rsid w:val="00E9305A"/>
    <w:rsid w:val="00E947C4"/>
    <w:rsid w:val="00E96308"/>
    <w:rsid w:val="00EA1A10"/>
    <w:rsid w:val="00EA30E1"/>
    <w:rsid w:val="00EA72CC"/>
    <w:rsid w:val="00EB572A"/>
    <w:rsid w:val="00EC338E"/>
    <w:rsid w:val="00ED3ECA"/>
    <w:rsid w:val="00ED53DF"/>
    <w:rsid w:val="00EE5FFA"/>
    <w:rsid w:val="00EE6DA7"/>
    <w:rsid w:val="00EE7688"/>
    <w:rsid w:val="00EE7D7A"/>
    <w:rsid w:val="00EF0E8E"/>
    <w:rsid w:val="00EF470A"/>
    <w:rsid w:val="00EF57AC"/>
    <w:rsid w:val="00F01BE3"/>
    <w:rsid w:val="00F16176"/>
    <w:rsid w:val="00F17D59"/>
    <w:rsid w:val="00F221E9"/>
    <w:rsid w:val="00F2379A"/>
    <w:rsid w:val="00F30FC2"/>
    <w:rsid w:val="00F4425B"/>
    <w:rsid w:val="00F52658"/>
    <w:rsid w:val="00F669A3"/>
    <w:rsid w:val="00F66C0C"/>
    <w:rsid w:val="00F677CE"/>
    <w:rsid w:val="00F7788A"/>
    <w:rsid w:val="00F84395"/>
    <w:rsid w:val="00F85873"/>
    <w:rsid w:val="00F87051"/>
    <w:rsid w:val="00F9098A"/>
    <w:rsid w:val="00F954F0"/>
    <w:rsid w:val="00FA3ABA"/>
    <w:rsid w:val="00FA7691"/>
    <w:rsid w:val="00FB04CA"/>
    <w:rsid w:val="00FC689B"/>
    <w:rsid w:val="00FD59A4"/>
    <w:rsid w:val="00FD6149"/>
    <w:rsid w:val="00FD70C1"/>
    <w:rsid w:val="00FE3C5E"/>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6B77"/>
    <w:pPr>
      <w:tabs>
        <w:tab w:val="center" w:pos="4320"/>
        <w:tab w:val="right" w:pos="8640"/>
      </w:tabs>
    </w:pPr>
  </w:style>
  <w:style w:type="character" w:styleId="PageNumber">
    <w:name w:val="page number"/>
    <w:basedOn w:val="DefaultParagraphFont"/>
    <w:rsid w:val="00DD6B77"/>
  </w:style>
  <w:style w:type="paragraph" w:styleId="Header">
    <w:name w:val="header"/>
    <w:basedOn w:val="Normal"/>
    <w:link w:val="HeaderChar"/>
    <w:rsid w:val="00AC2E3D"/>
    <w:pPr>
      <w:tabs>
        <w:tab w:val="center" w:pos="4680"/>
        <w:tab w:val="right" w:pos="9360"/>
      </w:tabs>
    </w:pPr>
  </w:style>
  <w:style w:type="character" w:customStyle="1" w:styleId="HeaderChar">
    <w:name w:val="Header Char"/>
    <w:basedOn w:val="DefaultParagraphFont"/>
    <w:link w:val="Header"/>
    <w:rsid w:val="00AC2E3D"/>
    <w:rPr>
      <w:sz w:val="24"/>
      <w:szCs w:val="24"/>
    </w:rPr>
  </w:style>
  <w:style w:type="character" w:customStyle="1" w:styleId="FooterChar">
    <w:name w:val="Footer Char"/>
    <w:basedOn w:val="DefaultParagraphFont"/>
    <w:link w:val="Footer"/>
    <w:uiPriority w:val="99"/>
    <w:rsid w:val="00AC2E3D"/>
    <w:rPr>
      <w:sz w:val="24"/>
      <w:szCs w:val="24"/>
    </w:rPr>
  </w:style>
  <w:style w:type="paragraph" w:styleId="BalloonText">
    <w:name w:val="Balloon Text"/>
    <w:basedOn w:val="Normal"/>
    <w:link w:val="BalloonTextChar"/>
    <w:rsid w:val="00AC2E3D"/>
    <w:rPr>
      <w:rFonts w:ascii="Tahoma" w:hAnsi="Tahoma" w:cs="Tahoma"/>
      <w:sz w:val="16"/>
      <w:szCs w:val="16"/>
    </w:rPr>
  </w:style>
  <w:style w:type="character" w:customStyle="1" w:styleId="BalloonTextChar">
    <w:name w:val="Balloon Text Char"/>
    <w:basedOn w:val="DefaultParagraphFont"/>
    <w:link w:val="BalloonText"/>
    <w:rsid w:val="00AC2E3D"/>
    <w:rPr>
      <w:rFonts w:ascii="Tahoma" w:hAnsi="Tahoma" w:cs="Tahoma"/>
      <w:sz w:val="16"/>
      <w:szCs w:val="16"/>
    </w:rPr>
  </w:style>
  <w:style w:type="character" w:styleId="Hyperlink">
    <w:name w:val="Hyperlink"/>
    <w:basedOn w:val="DefaultParagraphFont"/>
    <w:rsid w:val="00220129"/>
    <w:rPr>
      <w:color w:val="0000FF" w:themeColor="hyperlink"/>
      <w:u w:val="single"/>
    </w:rPr>
  </w:style>
  <w:style w:type="paragraph" w:styleId="ListParagraph">
    <w:name w:val="List Paragraph"/>
    <w:basedOn w:val="Normal"/>
    <w:uiPriority w:val="34"/>
    <w:qFormat/>
    <w:rsid w:val="00751E64"/>
    <w:pPr>
      <w:ind w:left="720"/>
      <w:contextualSpacing/>
    </w:pPr>
  </w:style>
  <w:style w:type="table" w:styleId="TableGrid">
    <w:name w:val="Table Grid"/>
    <w:basedOn w:val="TableNormal"/>
    <w:rsid w:val="0055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6B77"/>
    <w:pPr>
      <w:tabs>
        <w:tab w:val="center" w:pos="4320"/>
        <w:tab w:val="right" w:pos="8640"/>
      </w:tabs>
    </w:pPr>
  </w:style>
  <w:style w:type="character" w:styleId="PageNumber">
    <w:name w:val="page number"/>
    <w:basedOn w:val="DefaultParagraphFont"/>
    <w:rsid w:val="00DD6B77"/>
  </w:style>
  <w:style w:type="paragraph" w:styleId="Header">
    <w:name w:val="header"/>
    <w:basedOn w:val="Normal"/>
    <w:link w:val="HeaderChar"/>
    <w:rsid w:val="00AC2E3D"/>
    <w:pPr>
      <w:tabs>
        <w:tab w:val="center" w:pos="4680"/>
        <w:tab w:val="right" w:pos="9360"/>
      </w:tabs>
    </w:pPr>
  </w:style>
  <w:style w:type="character" w:customStyle="1" w:styleId="HeaderChar">
    <w:name w:val="Header Char"/>
    <w:basedOn w:val="DefaultParagraphFont"/>
    <w:link w:val="Header"/>
    <w:rsid w:val="00AC2E3D"/>
    <w:rPr>
      <w:sz w:val="24"/>
      <w:szCs w:val="24"/>
    </w:rPr>
  </w:style>
  <w:style w:type="character" w:customStyle="1" w:styleId="FooterChar">
    <w:name w:val="Footer Char"/>
    <w:basedOn w:val="DefaultParagraphFont"/>
    <w:link w:val="Footer"/>
    <w:uiPriority w:val="99"/>
    <w:rsid w:val="00AC2E3D"/>
    <w:rPr>
      <w:sz w:val="24"/>
      <w:szCs w:val="24"/>
    </w:rPr>
  </w:style>
  <w:style w:type="paragraph" w:styleId="BalloonText">
    <w:name w:val="Balloon Text"/>
    <w:basedOn w:val="Normal"/>
    <w:link w:val="BalloonTextChar"/>
    <w:rsid w:val="00AC2E3D"/>
    <w:rPr>
      <w:rFonts w:ascii="Tahoma" w:hAnsi="Tahoma" w:cs="Tahoma"/>
      <w:sz w:val="16"/>
      <w:szCs w:val="16"/>
    </w:rPr>
  </w:style>
  <w:style w:type="character" w:customStyle="1" w:styleId="BalloonTextChar">
    <w:name w:val="Balloon Text Char"/>
    <w:basedOn w:val="DefaultParagraphFont"/>
    <w:link w:val="BalloonText"/>
    <w:rsid w:val="00AC2E3D"/>
    <w:rPr>
      <w:rFonts w:ascii="Tahoma" w:hAnsi="Tahoma" w:cs="Tahoma"/>
      <w:sz w:val="16"/>
      <w:szCs w:val="16"/>
    </w:rPr>
  </w:style>
  <w:style w:type="character" w:styleId="Hyperlink">
    <w:name w:val="Hyperlink"/>
    <w:basedOn w:val="DefaultParagraphFont"/>
    <w:rsid w:val="00220129"/>
    <w:rPr>
      <w:color w:val="0000FF" w:themeColor="hyperlink"/>
      <w:u w:val="single"/>
    </w:rPr>
  </w:style>
  <w:style w:type="paragraph" w:styleId="ListParagraph">
    <w:name w:val="List Paragraph"/>
    <w:basedOn w:val="Normal"/>
    <w:uiPriority w:val="34"/>
    <w:qFormat/>
    <w:rsid w:val="00751E64"/>
    <w:pPr>
      <w:ind w:left="720"/>
      <w:contextualSpacing/>
    </w:pPr>
  </w:style>
  <w:style w:type="table" w:styleId="TableGrid">
    <w:name w:val="Table Grid"/>
    <w:basedOn w:val="TableNormal"/>
    <w:rsid w:val="0055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200">
      <w:bodyDiv w:val="1"/>
      <w:marLeft w:val="0"/>
      <w:marRight w:val="0"/>
      <w:marTop w:val="0"/>
      <w:marBottom w:val="0"/>
      <w:divBdr>
        <w:top w:val="none" w:sz="0" w:space="0" w:color="auto"/>
        <w:left w:val="none" w:sz="0" w:space="0" w:color="auto"/>
        <w:bottom w:val="none" w:sz="0" w:space="0" w:color="auto"/>
        <w:right w:val="none" w:sz="0" w:space="0" w:color="auto"/>
      </w:divBdr>
    </w:div>
    <w:div w:id="87167375">
      <w:bodyDiv w:val="1"/>
      <w:marLeft w:val="0"/>
      <w:marRight w:val="0"/>
      <w:marTop w:val="0"/>
      <w:marBottom w:val="0"/>
      <w:divBdr>
        <w:top w:val="none" w:sz="0" w:space="0" w:color="auto"/>
        <w:left w:val="none" w:sz="0" w:space="0" w:color="auto"/>
        <w:bottom w:val="none" w:sz="0" w:space="0" w:color="auto"/>
        <w:right w:val="none" w:sz="0" w:space="0" w:color="auto"/>
      </w:divBdr>
    </w:div>
    <w:div w:id="92406985">
      <w:bodyDiv w:val="1"/>
      <w:marLeft w:val="0"/>
      <w:marRight w:val="0"/>
      <w:marTop w:val="0"/>
      <w:marBottom w:val="0"/>
      <w:divBdr>
        <w:top w:val="none" w:sz="0" w:space="0" w:color="auto"/>
        <w:left w:val="none" w:sz="0" w:space="0" w:color="auto"/>
        <w:bottom w:val="none" w:sz="0" w:space="0" w:color="auto"/>
        <w:right w:val="none" w:sz="0" w:space="0" w:color="auto"/>
      </w:divBdr>
    </w:div>
    <w:div w:id="450511917">
      <w:bodyDiv w:val="1"/>
      <w:marLeft w:val="0"/>
      <w:marRight w:val="0"/>
      <w:marTop w:val="0"/>
      <w:marBottom w:val="0"/>
      <w:divBdr>
        <w:top w:val="none" w:sz="0" w:space="0" w:color="auto"/>
        <w:left w:val="none" w:sz="0" w:space="0" w:color="auto"/>
        <w:bottom w:val="none" w:sz="0" w:space="0" w:color="auto"/>
        <w:right w:val="none" w:sz="0" w:space="0" w:color="auto"/>
      </w:divBdr>
    </w:div>
    <w:div w:id="594245791">
      <w:bodyDiv w:val="1"/>
      <w:marLeft w:val="0"/>
      <w:marRight w:val="0"/>
      <w:marTop w:val="0"/>
      <w:marBottom w:val="0"/>
      <w:divBdr>
        <w:top w:val="none" w:sz="0" w:space="0" w:color="auto"/>
        <w:left w:val="none" w:sz="0" w:space="0" w:color="auto"/>
        <w:bottom w:val="none" w:sz="0" w:space="0" w:color="auto"/>
        <w:right w:val="none" w:sz="0" w:space="0" w:color="auto"/>
      </w:divBdr>
    </w:div>
    <w:div w:id="893274785">
      <w:bodyDiv w:val="1"/>
      <w:marLeft w:val="0"/>
      <w:marRight w:val="0"/>
      <w:marTop w:val="0"/>
      <w:marBottom w:val="0"/>
      <w:divBdr>
        <w:top w:val="none" w:sz="0" w:space="0" w:color="auto"/>
        <w:left w:val="none" w:sz="0" w:space="0" w:color="auto"/>
        <w:bottom w:val="none" w:sz="0" w:space="0" w:color="auto"/>
        <w:right w:val="none" w:sz="0" w:space="0" w:color="auto"/>
      </w:divBdr>
    </w:div>
    <w:div w:id="915162419">
      <w:bodyDiv w:val="1"/>
      <w:marLeft w:val="0"/>
      <w:marRight w:val="0"/>
      <w:marTop w:val="0"/>
      <w:marBottom w:val="0"/>
      <w:divBdr>
        <w:top w:val="none" w:sz="0" w:space="0" w:color="auto"/>
        <w:left w:val="none" w:sz="0" w:space="0" w:color="auto"/>
        <w:bottom w:val="none" w:sz="0" w:space="0" w:color="auto"/>
        <w:right w:val="none" w:sz="0" w:space="0" w:color="auto"/>
      </w:divBdr>
    </w:div>
    <w:div w:id="948900908">
      <w:bodyDiv w:val="1"/>
      <w:marLeft w:val="0"/>
      <w:marRight w:val="0"/>
      <w:marTop w:val="0"/>
      <w:marBottom w:val="0"/>
      <w:divBdr>
        <w:top w:val="none" w:sz="0" w:space="0" w:color="auto"/>
        <w:left w:val="none" w:sz="0" w:space="0" w:color="auto"/>
        <w:bottom w:val="none" w:sz="0" w:space="0" w:color="auto"/>
        <w:right w:val="none" w:sz="0" w:space="0" w:color="auto"/>
      </w:divBdr>
    </w:div>
    <w:div w:id="985859189">
      <w:bodyDiv w:val="1"/>
      <w:marLeft w:val="0"/>
      <w:marRight w:val="0"/>
      <w:marTop w:val="0"/>
      <w:marBottom w:val="0"/>
      <w:divBdr>
        <w:top w:val="none" w:sz="0" w:space="0" w:color="auto"/>
        <w:left w:val="none" w:sz="0" w:space="0" w:color="auto"/>
        <w:bottom w:val="none" w:sz="0" w:space="0" w:color="auto"/>
        <w:right w:val="none" w:sz="0" w:space="0" w:color="auto"/>
      </w:divBdr>
    </w:div>
    <w:div w:id="1149395930">
      <w:bodyDiv w:val="1"/>
      <w:marLeft w:val="0"/>
      <w:marRight w:val="0"/>
      <w:marTop w:val="0"/>
      <w:marBottom w:val="0"/>
      <w:divBdr>
        <w:top w:val="none" w:sz="0" w:space="0" w:color="auto"/>
        <w:left w:val="none" w:sz="0" w:space="0" w:color="auto"/>
        <w:bottom w:val="none" w:sz="0" w:space="0" w:color="auto"/>
        <w:right w:val="none" w:sz="0" w:space="0" w:color="auto"/>
      </w:divBdr>
    </w:div>
    <w:div w:id="1320841819">
      <w:bodyDiv w:val="1"/>
      <w:marLeft w:val="0"/>
      <w:marRight w:val="0"/>
      <w:marTop w:val="0"/>
      <w:marBottom w:val="0"/>
      <w:divBdr>
        <w:top w:val="none" w:sz="0" w:space="0" w:color="auto"/>
        <w:left w:val="none" w:sz="0" w:space="0" w:color="auto"/>
        <w:bottom w:val="none" w:sz="0" w:space="0" w:color="auto"/>
        <w:right w:val="none" w:sz="0" w:space="0" w:color="auto"/>
      </w:divBdr>
    </w:div>
    <w:div w:id="1342396062">
      <w:bodyDiv w:val="1"/>
      <w:marLeft w:val="0"/>
      <w:marRight w:val="0"/>
      <w:marTop w:val="0"/>
      <w:marBottom w:val="0"/>
      <w:divBdr>
        <w:top w:val="none" w:sz="0" w:space="0" w:color="auto"/>
        <w:left w:val="none" w:sz="0" w:space="0" w:color="auto"/>
        <w:bottom w:val="none" w:sz="0" w:space="0" w:color="auto"/>
        <w:right w:val="none" w:sz="0" w:space="0" w:color="auto"/>
      </w:divBdr>
    </w:div>
    <w:div w:id="1409888390">
      <w:bodyDiv w:val="1"/>
      <w:marLeft w:val="0"/>
      <w:marRight w:val="0"/>
      <w:marTop w:val="0"/>
      <w:marBottom w:val="0"/>
      <w:divBdr>
        <w:top w:val="none" w:sz="0" w:space="0" w:color="auto"/>
        <w:left w:val="none" w:sz="0" w:space="0" w:color="auto"/>
        <w:bottom w:val="none" w:sz="0" w:space="0" w:color="auto"/>
        <w:right w:val="none" w:sz="0" w:space="0" w:color="auto"/>
      </w:divBdr>
    </w:div>
    <w:div w:id="17460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F833-294C-4152-91D4-AF330FCF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Attachment #1</vt:lpstr>
    </vt:vector>
  </TitlesOfParts>
  <Company>DCJS</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Chretien, Margaret</dc:creator>
  <cp:lastModifiedBy>Terri Vigo</cp:lastModifiedBy>
  <cp:revision>2</cp:revision>
  <cp:lastPrinted>2012-04-10T17:52:00Z</cp:lastPrinted>
  <dcterms:created xsi:type="dcterms:W3CDTF">2015-03-13T16:18:00Z</dcterms:created>
  <dcterms:modified xsi:type="dcterms:W3CDTF">2015-03-13T16:18:00Z</dcterms:modified>
</cp:coreProperties>
</file>